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E6C" w:rsidRPr="00367308" w:rsidRDefault="00B22FA0">
      <w:pPr>
        <w:pStyle w:val="CRCoverPage"/>
        <w:outlineLvl w:val="0"/>
        <w:rPr>
          <w:rFonts w:eastAsia="宋体"/>
          <w:b/>
          <w:sz w:val="24"/>
          <w:lang w:val="en-US" w:eastAsia="zh-CN"/>
        </w:rPr>
      </w:pPr>
      <w:r>
        <w:rPr>
          <w:b/>
          <w:sz w:val="24"/>
        </w:rPr>
        <w:t>3GPP TSG-RAN WG</w:t>
      </w:r>
      <w:r w:rsidR="00145584">
        <w:rPr>
          <w:rFonts w:eastAsia="宋体" w:hint="eastAsia"/>
          <w:b/>
          <w:sz w:val="24"/>
          <w:lang w:eastAsia="zh-CN"/>
        </w:rPr>
        <w:t>3</w:t>
      </w:r>
      <w:r>
        <w:rPr>
          <w:b/>
          <w:sz w:val="24"/>
        </w:rPr>
        <w:t xml:space="preserve"> Meeting #1</w:t>
      </w:r>
      <w:r>
        <w:rPr>
          <w:rFonts w:hint="eastAsia"/>
          <w:b/>
          <w:sz w:val="24"/>
          <w:lang w:eastAsia="zh-CN"/>
        </w:rPr>
        <w:t>3</w:t>
      </w:r>
      <w:r>
        <w:rPr>
          <w:rFonts w:eastAsia="宋体" w:hint="eastAsia"/>
          <w:b/>
          <w:sz w:val="24"/>
          <w:lang w:eastAsia="zh-CN"/>
        </w:rPr>
        <w:t>1</w:t>
      </w:r>
      <w:r>
        <w:rPr>
          <w:rFonts w:hint="eastAsia"/>
          <w:b/>
          <w:sz w:val="24"/>
          <w:lang w:eastAsia="zh-CN"/>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 xml:space="preserve">             </w:t>
      </w:r>
      <w:r>
        <w:rPr>
          <w:b/>
          <w:i/>
          <w:sz w:val="24"/>
        </w:rPr>
        <w:t>R</w:t>
      </w:r>
      <w:r>
        <w:rPr>
          <w:rFonts w:hint="eastAsia"/>
          <w:b/>
          <w:i/>
          <w:sz w:val="24"/>
          <w:lang w:eastAsia="zh-CN"/>
        </w:rPr>
        <w:t>3</w:t>
      </w:r>
      <w:r>
        <w:rPr>
          <w:b/>
          <w:i/>
          <w:sz w:val="24"/>
        </w:rPr>
        <w:t>-2</w:t>
      </w:r>
      <w:r>
        <w:rPr>
          <w:rFonts w:hint="eastAsia"/>
          <w:b/>
          <w:i/>
          <w:sz w:val="24"/>
          <w:lang w:eastAsia="zh-CN"/>
        </w:rPr>
        <w:t>60</w:t>
      </w:r>
      <w:r w:rsidR="00367308">
        <w:rPr>
          <w:rFonts w:eastAsia="宋体" w:hint="eastAsia"/>
          <w:b/>
          <w:i/>
          <w:sz w:val="24"/>
          <w:lang w:eastAsia="zh-CN"/>
        </w:rPr>
        <w:t>656</w:t>
      </w:r>
    </w:p>
    <w:p w:rsidR="00923E6C" w:rsidRDefault="00B22FA0">
      <w:pPr>
        <w:pStyle w:val="CRCoverPage"/>
        <w:outlineLvl w:val="0"/>
        <w:rPr>
          <w:rFonts w:eastAsia="宋体"/>
          <w:b/>
          <w:sz w:val="24"/>
          <w:lang w:eastAsia="zh-CN"/>
        </w:rPr>
      </w:pPr>
      <w:r>
        <w:rPr>
          <w:rFonts w:eastAsia="宋体" w:hint="eastAsia"/>
          <w:b/>
          <w:sz w:val="24"/>
          <w:lang w:eastAsia="zh-CN"/>
        </w:rPr>
        <w:t>Got</w:t>
      </w:r>
      <w:r>
        <w:rPr>
          <w:rFonts w:eastAsia="宋体" w:hint="eastAsia"/>
          <w:b/>
          <w:sz w:val="24"/>
          <w:lang w:val="en-US" w:eastAsia="zh-CN"/>
        </w:rPr>
        <w:t>e</w:t>
      </w:r>
      <w:r>
        <w:rPr>
          <w:rFonts w:eastAsia="宋体" w:hint="eastAsia"/>
          <w:b/>
          <w:sz w:val="24"/>
          <w:lang w:eastAsia="zh-CN"/>
        </w:rPr>
        <w:t>b</w:t>
      </w:r>
      <w:r>
        <w:rPr>
          <w:rFonts w:eastAsia="宋体" w:hint="eastAsia"/>
          <w:b/>
          <w:sz w:val="24"/>
          <w:lang w:val="en-US" w:eastAsia="zh-CN"/>
        </w:rPr>
        <w:t>o</w:t>
      </w:r>
      <w:proofErr w:type="spellStart"/>
      <w:r>
        <w:rPr>
          <w:rFonts w:eastAsia="宋体" w:hint="eastAsia"/>
          <w:b/>
          <w:sz w:val="24"/>
          <w:lang w:eastAsia="zh-CN"/>
        </w:rPr>
        <w:t>rg</w:t>
      </w:r>
      <w:proofErr w:type="spellEnd"/>
      <w:r>
        <w:rPr>
          <w:rFonts w:hint="eastAsia"/>
          <w:b/>
          <w:sz w:val="24"/>
          <w:lang w:eastAsia="zh-CN"/>
        </w:rPr>
        <w:t xml:space="preserve">, </w:t>
      </w:r>
      <w:r>
        <w:rPr>
          <w:rFonts w:eastAsia="宋体" w:hint="eastAsia"/>
          <w:b/>
          <w:sz w:val="24"/>
          <w:lang w:eastAsia="zh-CN"/>
        </w:rPr>
        <w:t>Sweden</w:t>
      </w:r>
      <w:r>
        <w:rPr>
          <w:b/>
          <w:sz w:val="24"/>
          <w:lang w:eastAsia="zh-CN"/>
        </w:rPr>
        <w:t xml:space="preserve">, </w:t>
      </w:r>
      <w:r>
        <w:rPr>
          <w:rFonts w:eastAsia="宋体" w:hint="eastAsia"/>
          <w:b/>
          <w:sz w:val="24"/>
          <w:lang w:eastAsia="zh-CN"/>
        </w:rPr>
        <w:t>9</w:t>
      </w:r>
      <w:r w:rsidR="00145584" w:rsidRPr="00145584">
        <w:rPr>
          <w:rFonts w:eastAsia="宋体" w:hint="eastAsia"/>
          <w:b/>
          <w:sz w:val="24"/>
          <w:vertAlign w:val="superscript"/>
          <w:lang w:eastAsia="zh-CN"/>
        </w:rPr>
        <w:t>th</w:t>
      </w:r>
      <w:r w:rsidR="00145584">
        <w:rPr>
          <w:rFonts w:eastAsia="宋体" w:hint="eastAsia"/>
          <w:b/>
          <w:sz w:val="24"/>
          <w:lang w:eastAsia="zh-CN"/>
        </w:rPr>
        <w:t xml:space="preserve"> </w:t>
      </w:r>
      <w:r>
        <w:rPr>
          <w:b/>
          <w:sz w:val="24"/>
          <w:lang w:eastAsia="zh-CN"/>
        </w:rPr>
        <w:t xml:space="preserve">– </w:t>
      </w:r>
      <w:r>
        <w:rPr>
          <w:rFonts w:eastAsia="宋体" w:hint="eastAsia"/>
          <w:b/>
          <w:sz w:val="24"/>
          <w:lang w:eastAsia="zh-CN"/>
        </w:rPr>
        <w:t>13</w:t>
      </w:r>
      <w:r w:rsidR="00145584" w:rsidRPr="00145584">
        <w:rPr>
          <w:rFonts w:eastAsia="宋体" w:hint="eastAsia"/>
          <w:b/>
          <w:sz w:val="24"/>
          <w:vertAlign w:val="superscript"/>
          <w:lang w:eastAsia="zh-CN"/>
        </w:rPr>
        <w:t>th</w:t>
      </w:r>
      <w:r>
        <w:rPr>
          <w:b/>
          <w:sz w:val="24"/>
          <w:lang w:eastAsia="zh-CN"/>
        </w:rPr>
        <w:t xml:space="preserve"> </w:t>
      </w:r>
      <w:r>
        <w:rPr>
          <w:rFonts w:eastAsia="宋体" w:hint="eastAsia"/>
          <w:b/>
          <w:sz w:val="24"/>
          <w:lang w:eastAsia="zh-CN"/>
        </w:rPr>
        <w:t>February</w:t>
      </w:r>
      <w:r w:rsidR="00145584">
        <w:rPr>
          <w:rFonts w:eastAsia="宋体" w:hint="eastAsia"/>
          <w:b/>
          <w:sz w:val="24"/>
          <w:lang w:eastAsia="zh-CN"/>
        </w:rPr>
        <w:t>,</w:t>
      </w:r>
      <w:r>
        <w:rPr>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3E6C">
        <w:tc>
          <w:tcPr>
            <w:tcW w:w="9641" w:type="dxa"/>
            <w:gridSpan w:val="9"/>
            <w:tcBorders>
              <w:top w:val="single" w:sz="4" w:space="0" w:color="auto"/>
              <w:left w:val="single" w:sz="4" w:space="0" w:color="auto"/>
              <w:right w:val="single" w:sz="4" w:space="0" w:color="auto"/>
            </w:tcBorders>
          </w:tcPr>
          <w:p w:rsidR="00923E6C" w:rsidRDefault="00B22FA0">
            <w:pPr>
              <w:pStyle w:val="CRCoverPage"/>
              <w:spacing w:after="0"/>
              <w:jc w:val="right"/>
              <w:rPr>
                <w:i/>
              </w:rPr>
            </w:pPr>
            <w:r>
              <w:rPr>
                <w:i/>
                <w:sz w:val="14"/>
              </w:rPr>
              <w:t>CR-Form-v12.3</w:t>
            </w:r>
          </w:p>
        </w:tc>
      </w:tr>
      <w:tr w:rsidR="00923E6C">
        <w:tc>
          <w:tcPr>
            <w:tcW w:w="9641" w:type="dxa"/>
            <w:gridSpan w:val="9"/>
            <w:tcBorders>
              <w:left w:val="single" w:sz="4" w:space="0" w:color="auto"/>
              <w:right w:val="single" w:sz="4" w:space="0" w:color="auto"/>
            </w:tcBorders>
          </w:tcPr>
          <w:p w:rsidR="00923E6C" w:rsidRDefault="00B22FA0">
            <w:pPr>
              <w:pStyle w:val="CRCoverPage"/>
              <w:spacing w:after="0"/>
              <w:jc w:val="center"/>
            </w:pPr>
            <w:r>
              <w:rPr>
                <w:b/>
                <w:sz w:val="32"/>
              </w:rPr>
              <w:t>CHANGE REQUEST</w:t>
            </w:r>
          </w:p>
        </w:tc>
      </w:tr>
      <w:tr w:rsidR="00923E6C">
        <w:tc>
          <w:tcPr>
            <w:tcW w:w="9641" w:type="dxa"/>
            <w:gridSpan w:val="9"/>
            <w:tcBorders>
              <w:left w:val="single" w:sz="4" w:space="0" w:color="auto"/>
              <w:right w:val="single" w:sz="4" w:space="0" w:color="auto"/>
            </w:tcBorders>
          </w:tcPr>
          <w:p w:rsidR="00923E6C" w:rsidRDefault="00923E6C">
            <w:pPr>
              <w:pStyle w:val="CRCoverPage"/>
              <w:spacing w:after="0"/>
              <w:rPr>
                <w:sz w:val="8"/>
                <w:szCs w:val="8"/>
              </w:rPr>
            </w:pPr>
          </w:p>
        </w:tc>
      </w:tr>
      <w:tr w:rsidR="00923E6C">
        <w:tc>
          <w:tcPr>
            <w:tcW w:w="142" w:type="dxa"/>
            <w:tcBorders>
              <w:left w:val="single" w:sz="4" w:space="0" w:color="auto"/>
            </w:tcBorders>
          </w:tcPr>
          <w:p w:rsidR="00923E6C" w:rsidRDefault="00923E6C">
            <w:pPr>
              <w:pStyle w:val="CRCoverPage"/>
              <w:spacing w:after="0"/>
              <w:jc w:val="right"/>
            </w:pPr>
          </w:p>
        </w:tc>
        <w:tc>
          <w:tcPr>
            <w:tcW w:w="1559" w:type="dxa"/>
            <w:shd w:val="pct30" w:color="FFFF00" w:fill="auto"/>
          </w:tcPr>
          <w:p w:rsidR="00923E6C" w:rsidRDefault="00B22FA0">
            <w:pPr>
              <w:pStyle w:val="CRCoverPage"/>
              <w:spacing w:after="0"/>
              <w:jc w:val="center"/>
              <w:rPr>
                <w:rFonts w:eastAsia="宋体"/>
                <w:b/>
                <w:sz w:val="28"/>
                <w:lang w:val="en-US" w:eastAsia="zh-CN"/>
              </w:rPr>
            </w:pPr>
            <w:fldSimple w:instr=" DOCPROPERTY  Spec#  \* MERGEFORMAT ">
              <w:r>
                <w:rPr>
                  <w:b/>
                  <w:sz w:val="28"/>
                </w:rPr>
                <w:t>38.</w:t>
              </w:r>
              <w:r>
                <w:rPr>
                  <w:rFonts w:eastAsia="宋体" w:hint="eastAsia"/>
                  <w:b/>
                  <w:sz w:val="28"/>
                  <w:lang w:val="en-US" w:eastAsia="zh-CN"/>
                </w:rPr>
                <w:t>4</w:t>
              </w:r>
            </w:fldSimple>
            <w:r>
              <w:rPr>
                <w:rFonts w:eastAsia="宋体" w:hint="eastAsia"/>
                <w:b/>
                <w:sz w:val="28"/>
                <w:lang w:val="en-US" w:eastAsia="zh-CN"/>
              </w:rPr>
              <w:t>13</w:t>
            </w:r>
          </w:p>
        </w:tc>
        <w:tc>
          <w:tcPr>
            <w:tcW w:w="709" w:type="dxa"/>
          </w:tcPr>
          <w:p w:rsidR="00923E6C" w:rsidRDefault="00B22FA0">
            <w:pPr>
              <w:pStyle w:val="CRCoverPage"/>
              <w:spacing w:after="0"/>
              <w:jc w:val="center"/>
            </w:pPr>
            <w:r>
              <w:rPr>
                <w:b/>
                <w:sz w:val="28"/>
              </w:rPr>
              <w:t>CR</w:t>
            </w:r>
          </w:p>
        </w:tc>
        <w:tc>
          <w:tcPr>
            <w:tcW w:w="1276" w:type="dxa"/>
            <w:shd w:val="pct30" w:color="FFFF00" w:fill="auto"/>
          </w:tcPr>
          <w:p w:rsidR="00923E6C" w:rsidRDefault="00B22FA0">
            <w:pPr>
              <w:pStyle w:val="CRCoverPage"/>
              <w:spacing w:after="0"/>
              <w:jc w:val="center"/>
              <w:rPr>
                <w:rFonts w:eastAsia="宋体"/>
                <w:lang w:val="en-US" w:eastAsia="zh-CN"/>
              </w:rPr>
            </w:pPr>
            <w:r>
              <w:rPr>
                <w:rFonts w:hint="eastAsia"/>
                <w:b/>
                <w:sz w:val="28"/>
                <w:lang w:val="en-US" w:eastAsia="zh-CN"/>
              </w:rPr>
              <w:t>1422</w:t>
            </w:r>
          </w:p>
        </w:tc>
        <w:tc>
          <w:tcPr>
            <w:tcW w:w="709" w:type="dxa"/>
          </w:tcPr>
          <w:p w:rsidR="00923E6C" w:rsidRDefault="00B22FA0">
            <w:pPr>
              <w:pStyle w:val="CRCoverPage"/>
              <w:tabs>
                <w:tab w:val="right" w:pos="625"/>
              </w:tabs>
              <w:spacing w:after="0"/>
              <w:jc w:val="center"/>
            </w:pPr>
            <w:r>
              <w:rPr>
                <w:b/>
                <w:bCs/>
                <w:sz w:val="28"/>
              </w:rPr>
              <w:t>rev</w:t>
            </w:r>
          </w:p>
        </w:tc>
        <w:tc>
          <w:tcPr>
            <w:tcW w:w="992" w:type="dxa"/>
            <w:shd w:val="pct30" w:color="FFFF00" w:fill="auto"/>
          </w:tcPr>
          <w:p w:rsidR="00923E6C" w:rsidRDefault="00145584">
            <w:pPr>
              <w:pStyle w:val="CRCoverPage"/>
              <w:spacing w:after="0"/>
              <w:jc w:val="center"/>
              <w:rPr>
                <w:rFonts w:eastAsia="宋体"/>
                <w:b/>
                <w:lang w:val="en-US" w:eastAsia="zh-CN"/>
              </w:rPr>
            </w:pPr>
            <w:r w:rsidRPr="00145584">
              <w:rPr>
                <w:rFonts w:eastAsia="宋体" w:hint="eastAsia"/>
                <w:b/>
                <w:sz w:val="28"/>
                <w:lang w:val="en-US" w:eastAsia="zh-CN"/>
              </w:rPr>
              <w:t>1</w:t>
            </w:r>
          </w:p>
        </w:tc>
        <w:tc>
          <w:tcPr>
            <w:tcW w:w="2410" w:type="dxa"/>
          </w:tcPr>
          <w:p w:rsidR="00923E6C" w:rsidRDefault="00B22FA0">
            <w:pPr>
              <w:pStyle w:val="CRCoverPage"/>
              <w:tabs>
                <w:tab w:val="right" w:pos="1825"/>
              </w:tabs>
              <w:spacing w:after="0"/>
              <w:jc w:val="center"/>
            </w:pPr>
            <w:r>
              <w:rPr>
                <w:b/>
                <w:sz w:val="28"/>
                <w:szCs w:val="28"/>
              </w:rPr>
              <w:t>Current version:</w:t>
            </w:r>
          </w:p>
        </w:tc>
        <w:tc>
          <w:tcPr>
            <w:tcW w:w="1701" w:type="dxa"/>
            <w:shd w:val="pct30" w:color="FFFF00" w:fill="auto"/>
          </w:tcPr>
          <w:p w:rsidR="00923E6C" w:rsidRDefault="00B22FA0">
            <w:pPr>
              <w:pStyle w:val="CRCoverPage"/>
              <w:spacing w:after="0"/>
              <w:jc w:val="center"/>
              <w:rPr>
                <w:sz w:val="28"/>
              </w:rPr>
            </w:pPr>
            <w:fldSimple w:instr=" DOCPROPERTY  Version  \* MERGEFORMAT ">
              <w:r>
                <w:rPr>
                  <w:b/>
                  <w:sz w:val="28"/>
                </w:rPr>
                <w:t>1</w:t>
              </w:r>
              <w:r>
                <w:rPr>
                  <w:rFonts w:eastAsia="宋体" w:hint="eastAsia"/>
                  <w:b/>
                  <w:sz w:val="28"/>
                  <w:lang w:val="en-US" w:eastAsia="zh-CN"/>
                </w:rPr>
                <w:t>9</w:t>
              </w:r>
              <w:r>
                <w:rPr>
                  <w:b/>
                  <w:sz w:val="28"/>
                </w:rPr>
                <w:t>.</w:t>
              </w:r>
              <w:r>
                <w:rPr>
                  <w:rFonts w:eastAsia="宋体" w:hint="eastAsia"/>
                  <w:b/>
                  <w:sz w:val="28"/>
                  <w:lang w:val="en-US" w:eastAsia="zh-CN"/>
                </w:rPr>
                <w:t>1</w:t>
              </w:r>
              <w:r>
                <w:rPr>
                  <w:b/>
                  <w:sz w:val="28"/>
                </w:rPr>
                <w:t>.0</w:t>
              </w:r>
            </w:fldSimple>
          </w:p>
        </w:tc>
        <w:tc>
          <w:tcPr>
            <w:tcW w:w="143" w:type="dxa"/>
            <w:tcBorders>
              <w:right w:val="single" w:sz="4" w:space="0" w:color="auto"/>
            </w:tcBorders>
          </w:tcPr>
          <w:p w:rsidR="00923E6C" w:rsidRDefault="00923E6C">
            <w:pPr>
              <w:pStyle w:val="CRCoverPage"/>
              <w:spacing w:after="0"/>
            </w:pPr>
          </w:p>
        </w:tc>
      </w:tr>
      <w:tr w:rsidR="00923E6C">
        <w:tc>
          <w:tcPr>
            <w:tcW w:w="9641" w:type="dxa"/>
            <w:gridSpan w:val="9"/>
            <w:tcBorders>
              <w:left w:val="single" w:sz="4" w:space="0" w:color="auto"/>
              <w:right w:val="single" w:sz="4" w:space="0" w:color="auto"/>
            </w:tcBorders>
          </w:tcPr>
          <w:p w:rsidR="00923E6C" w:rsidRDefault="00923E6C">
            <w:pPr>
              <w:pStyle w:val="CRCoverPage"/>
              <w:spacing w:after="0"/>
            </w:pPr>
          </w:p>
        </w:tc>
      </w:tr>
      <w:tr w:rsidR="00923E6C">
        <w:tc>
          <w:tcPr>
            <w:tcW w:w="9641" w:type="dxa"/>
            <w:gridSpan w:val="9"/>
            <w:tcBorders>
              <w:top w:val="single" w:sz="4" w:space="0" w:color="auto"/>
            </w:tcBorders>
          </w:tcPr>
          <w:p w:rsidR="00923E6C" w:rsidRDefault="00B22FA0">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923E6C">
        <w:tc>
          <w:tcPr>
            <w:tcW w:w="9641" w:type="dxa"/>
            <w:gridSpan w:val="9"/>
          </w:tcPr>
          <w:p w:rsidR="00923E6C" w:rsidRDefault="00923E6C">
            <w:pPr>
              <w:pStyle w:val="CRCoverPage"/>
              <w:spacing w:after="0"/>
              <w:rPr>
                <w:sz w:val="8"/>
                <w:szCs w:val="8"/>
              </w:rPr>
            </w:pPr>
          </w:p>
        </w:tc>
      </w:tr>
    </w:tbl>
    <w:p w:rsidR="00923E6C" w:rsidRDefault="00923E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3E6C">
        <w:tc>
          <w:tcPr>
            <w:tcW w:w="2835" w:type="dxa"/>
          </w:tcPr>
          <w:p w:rsidR="00923E6C" w:rsidRDefault="00B22FA0">
            <w:pPr>
              <w:pStyle w:val="CRCoverPage"/>
              <w:tabs>
                <w:tab w:val="right" w:pos="2751"/>
              </w:tabs>
              <w:spacing w:after="0"/>
              <w:rPr>
                <w:b/>
                <w:i/>
              </w:rPr>
            </w:pPr>
            <w:r>
              <w:rPr>
                <w:b/>
                <w:i/>
              </w:rPr>
              <w:t>Proposed change affects:</w:t>
            </w:r>
          </w:p>
        </w:tc>
        <w:tc>
          <w:tcPr>
            <w:tcW w:w="1418" w:type="dxa"/>
          </w:tcPr>
          <w:p w:rsidR="00923E6C" w:rsidRDefault="00B22F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3E6C" w:rsidRDefault="00923E6C">
            <w:pPr>
              <w:pStyle w:val="CRCoverPage"/>
              <w:spacing w:after="0"/>
              <w:jc w:val="center"/>
              <w:rPr>
                <w:b/>
                <w:caps/>
              </w:rPr>
            </w:pPr>
          </w:p>
        </w:tc>
        <w:tc>
          <w:tcPr>
            <w:tcW w:w="709" w:type="dxa"/>
            <w:tcBorders>
              <w:left w:val="single" w:sz="4" w:space="0" w:color="auto"/>
            </w:tcBorders>
          </w:tcPr>
          <w:p w:rsidR="00923E6C" w:rsidRDefault="00B22F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3E6C" w:rsidRDefault="00923E6C">
            <w:pPr>
              <w:pStyle w:val="CRCoverPage"/>
              <w:spacing w:after="0"/>
              <w:jc w:val="center"/>
              <w:rPr>
                <w:b/>
                <w:caps/>
              </w:rPr>
            </w:pPr>
          </w:p>
        </w:tc>
        <w:tc>
          <w:tcPr>
            <w:tcW w:w="2126" w:type="dxa"/>
          </w:tcPr>
          <w:p w:rsidR="00923E6C" w:rsidRDefault="00B22F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3E6C" w:rsidRDefault="00B22FA0">
            <w:pPr>
              <w:pStyle w:val="CRCoverPage"/>
              <w:spacing w:after="0"/>
              <w:jc w:val="center"/>
              <w:rPr>
                <w:b/>
                <w:caps/>
              </w:rPr>
            </w:pPr>
            <w:r>
              <w:rPr>
                <w:b/>
                <w:caps/>
              </w:rPr>
              <w:t>X</w:t>
            </w:r>
          </w:p>
        </w:tc>
        <w:tc>
          <w:tcPr>
            <w:tcW w:w="1418" w:type="dxa"/>
            <w:tcBorders>
              <w:left w:val="nil"/>
            </w:tcBorders>
          </w:tcPr>
          <w:p w:rsidR="00923E6C" w:rsidRDefault="00B22F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3E6C" w:rsidRDefault="00B22FA0">
            <w:pPr>
              <w:pStyle w:val="CRCoverPage"/>
              <w:spacing w:after="0"/>
              <w:jc w:val="center"/>
              <w:rPr>
                <w:b/>
                <w:bCs/>
                <w:caps/>
              </w:rPr>
            </w:pPr>
            <w:r>
              <w:rPr>
                <w:b/>
                <w:bCs/>
                <w:caps/>
              </w:rPr>
              <w:t>X</w:t>
            </w:r>
          </w:p>
        </w:tc>
      </w:tr>
    </w:tbl>
    <w:p w:rsidR="00923E6C" w:rsidRDefault="00923E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3E6C">
        <w:tc>
          <w:tcPr>
            <w:tcW w:w="9640" w:type="dxa"/>
            <w:gridSpan w:val="11"/>
          </w:tcPr>
          <w:p w:rsidR="00923E6C" w:rsidRDefault="00923E6C">
            <w:pPr>
              <w:pStyle w:val="CRCoverPage"/>
              <w:spacing w:after="0"/>
              <w:rPr>
                <w:sz w:val="8"/>
                <w:szCs w:val="8"/>
              </w:rPr>
            </w:pPr>
          </w:p>
        </w:tc>
      </w:tr>
      <w:tr w:rsidR="00923E6C">
        <w:tc>
          <w:tcPr>
            <w:tcW w:w="1843" w:type="dxa"/>
            <w:tcBorders>
              <w:top w:val="single" w:sz="4" w:space="0" w:color="auto"/>
              <w:left w:val="single" w:sz="4" w:space="0" w:color="auto"/>
            </w:tcBorders>
          </w:tcPr>
          <w:p w:rsidR="00923E6C" w:rsidRDefault="00B22F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23E6C" w:rsidRDefault="00B22FA0">
            <w:pPr>
              <w:pStyle w:val="CRCoverPage"/>
              <w:spacing w:after="0"/>
              <w:ind w:left="100"/>
              <w:rPr>
                <w:rFonts w:eastAsia="宋体"/>
                <w:lang w:val="en-US" w:eastAsia="zh-CN"/>
              </w:rPr>
            </w:pPr>
            <w:r>
              <w:rPr>
                <w:rFonts w:eastAsia="宋体" w:hint="eastAsia"/>
                <w:lang w:val="en-US" w:eastAsia="zh-CN"/>
              </w:rPr>
              <w:t xml:space="preserve">Correction on A-IoT related NGAP procedures  </w:t>
            </w:r>
          </w:p>
        </w:tc>
      </w:tr>
      <w:tr w:rsidR="00923E6C">
        <w:tc>
          <w:tcPr>
            <w:tcW w:w="1843" w:type="dxa"/>
            <w:tcBorders>
              <w:left w:val="single" w:sz="4" w:space="0" w:color="auto"/>
            </w:tcBorders>
          </w:tcPr>
          <w:p w:rsidR="00923E6C" w:rsidRDefault="00923E6C">
            <w:pPr>
              <w:pStyle w:val="CRCoverPage"/>
              <w:spacing w:after="0"/>
              <w:rPr>
                <w:b/>
                <w:i/>
                <w:sz w:val="8"/>
                <w:szCs w:val="8"/>
              </w:rPr>
            </w:pPr>
          </w:p>
        </w:tc>
        <w:tc>
          <w:tcPr>
            <w:tcW w:w="7797" w:type="dxa"/>
            <w:gridSpan w:val="10"/>
            <w:tcBorders>
              <w:right w:val="single" w:sz="4" w:space="0" w:color="auto"/>
            </w:tcBorders>
          </w:tcPr>
          <w:p w:rsidR="00923E6C" w:rsidRDefault="00923E6C">
            <w:pPr>
              <w:pStyle w:val="CRCoverPage"/>
              <w:spacing w:after="0"/>
              <w:rPr>
                <w:sz w:val="8"/>
                <w:szCs w:val="8"/>
              </w:rPr>
            </w:pPr>
          </w:p>
        </w:tc>
      </w:tr>
      <w:tr w:rsidR="00923E6C">
        <w:tc>
          <w:tcPr>
            <w:tcW w:w="1843" w:type="dxa"/>
            <w:tcBorders>
              <w:left w:val="single" w:sz="4" w:space="0" w:color="auto"/>
            </w:tcBorders>
          </w:tcPr>
          <w:p w:rsidR="00923E6C" w:rsidRDefault="00B22F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23E6C" w:rsidRDefault="00B22FA0">
            <w:pPr>
              <w:pStyle w:val="CRCoverPage"/>
              <w:spacing w:after="0"/>
              <w:ind w:left="100"/>
              <w:rPr>
                <w:rFonts w:eastAsia="宋体"/>
                <w:lang w:val="en-US" w:eastAsia="zh-CN"/>
              </w:rPr>
            </w:pPr>
            <w:r>
              <w:rPr>
                <w:rFonts w:eastAsia="宋体" w:hint="eastAsia"/>
                <w:lang w:val="en-US" w:eastAsia="zh-CN"/>
              </w:rPr>
              <w:t>CATT, Huawei, Samsung, CMCC</w:t>
            </w:r>
          </w:p>
        </w:tc>
      </w:tr>
      <w:tr w:rsidR="00923E6C">
        <w:tc>
          <w:tcPr>
            <w:tcW w:w="1843" w:type="dxa"/>
            <w:tcBorders>
              <w:left w:val="single" w:sz="4" w:space="0" w:color="auto"/>
            </w:tcBorders>
          </w:tcPr>
          <w:p w:rsidR="00923E6C" w:rsidRDefault="00B22F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23E6C" w:rsidRDefault="00B22FA0">
            <w:pPr>
              <w:pStyle w:val="CRCoverPage"/>
              <w:spacing w:after="0"/>
              <w:ind w:left="100"/>
            </w:pPr>
            <w:fldSimple w:instr=" DOCPROPERTY  SourceIfTsg  \* MERGEFORMAT ">
              <w:r>
                <w:t>R3</w:t>
              </w:r>
            </w:fldSimple>
          </w:p>
        </w:tc>
      </w:tr>
      <w:tr w:rsidR="00923E6C">
        <w:tc>
          <w:tcPr>
            <w:tcW w:w="1843" w:type="dxa"/>
            <w:tcBorders>
              <w:left w:val="single" w:sz="4" w:space="0" w:color="auto"/>
            </w:tcBorders>
          </w:tcPr>
          <w:p w:rsidR="00923E6C" w:rsidRDefault="00923E6C">
            <w:pPr>
              <w:pStyle w:val="CRCoverPage"/>
              <w:spacing w:after="0"/>
              <w:rPr>
                <w:b/>
                <w:i/>
                <w:sz w:val="8"/>
                <w:szCs w:val="8"/>
              </w:rPr>
            </w:pPr>
          </w:p>
        </w:tc>
        <w:tc>
          <w:tcPr>
            <w:tcW w:w="7797" w:type="dxa"/>
            <w:gridSpan w:val="10"/>
            <w:tcBorders>
              <w:right w:val="single" w:sz="4" w:space="0" w:color="auto"/>
            </w:tcBorders>
          </w:tcPr>
          <w:p w:rsidR="00923E6C" w:rsidRDefault="00923E6C">
            <w:pPr>
              <w:pStyle w:val="CRCoverPage"/>
              <w:spacing w:after="0"/>
              <w:rPr>
                <w:sz w:val="8"/>
                <w:szCs w:val="8"/>
              </w:rPr>
            </w:pPr>
          </w:p>
        </w:tc>
      </w:tr>
      <w:tr w:rsidR="00923E6C">
        <w:tc>
          <w:tcPr>
            <w:tcW w:w="1843" w:type="dxa"/>
            <w:tcBorders>
              <w:left w:val="single" w:sz="4" w:space="0" w:color="auto"/>
            </w:tcBorders>
          </w:tcPr>
          <w:p w:rsidR="00923E6C" w:rsidRDefault="00B22FA0">
            <w:pPr>
              <w:pStyle w:val="CRCoverPage"/>
              <w:tabs>
                <w:tab w:val="right" w:pos="1759"/>
              </w:tabs>
              <w:spacing w:after="0"/>
              <w:rPr>
                <w:b/>
                <w:i/>
              </w:rPr>
            </w:pPr>
            <w:r>
              <w:rPr>
                <w:b/>
                <w:i/>
              </w:rPr>
              <w:t>Work item code:</w:t>
            </w:r>
          </w:p>
        </w:tc>
        <w:tc>
          <w:tcPr>
            <w:tcW w:w="3686" w:type="dxa"/>
            <w:gridSpan w:val="5"/>
            <w:shd w:val="pct30" w:color="FFFF00" w:fill="auto"/>
          </w:tcPr>
          <w:p w:rsidR="00923E6C" w:rsidRDefault="00B22FA0">
            <w:pPr>
              <w:pStyle w:val="CRCoverPage"/>
              <w:spacing w:after="0"/>
              <w:ind w:left="100"/>
            </w:pPr>
            <w:r>
              <w:fldChar w:fldCharType="begin"/>
            </w:r>
            <w:r>
              <w:instrText xml:space="preserve"> DOCPROPERTY  RelatedWis  \* MERGEFORMAT </w:instrText>
            </w:r>
            <w:r>
              <w:fldChar w:fldCharType="separate"/>
            </w:r>
            <w:proofErr w:type="spellStart"/>
            <w:r>
              <w:t>Ambient_IoT_Solutions</w:t>
            </w:r>
            <w:proofErr w:type="spellEnd"/>
            <w:r>
              <w:t>-Core</w:t>
            </w:r>
            <w:r>
              <w:fldChar w:fldCharType="end"/>
            </w:r>
          </w:p>
        </w:tc>
        <w:tc>
          <w:tcPr>
            <w:tcW w:w="567" w:type="dxa"/>
            <w:tcBorders>
              <w:left w:val="nil"/>
            </w:tcBorders>
          </w:tcPr>
          <w:p w:rsidR="00923E6C" w:rsidRDefault="00923E6C">
            <w:pPr>
              <w:pStyle w:val="CRCoverPage"/>
              <w:spacing w:after="0"/>
              <w:ind w:right="100"/>
            </w:pPr>
          </w:p>
        </w:tc>
        <w:tc>
          <w:tcPr>
            <w:tcW w:w="1417" w:type="dxa"/>
            <w:gridSpan w:val="3"/>
            <w:tcBorders>
              <w:left w:val="nil"/>
            </w:tcBorders>
          </w:tcPr>
          <w:p w:rsidR="00923E6C" w:rsidRDefault="00B22FA0">
            <w:pPr>
              <w:pStyle w:val="CRCoverPage"/>
              <w:spacing w:after="0"/>
              <w:jc w:val="right"/>
            </w:pPr>
            <w:r>
              <w:rPr>
                <w:b/>
                <w:i/>
              </w:rPr>
              <w:t>Date:</w:t>
            </w:r>
          </w:p>
        </w:tc>
        <w:tc>
          <w:tcPr>
            <w:tcW w:w="2127" w:type="dxa"/>
            <w:tcBorders>
              <w:right w:val="single" w:sz="4" w:space="0" w:color="auto"/>
            </w:tcBorders>
            <w:shd w:val="pct30" w:color="FFFF00" w:fill="auto"/>
          </w:tcPr>
          <w:p w:rsidR="00923E6C" w:rsidRDefault="00B22FA0">
            <w:pPr>
              <w:pStyle w:val="CRCoverPage"/>
              <w:spacing w:after="0"/>
              <w:ind w:left="100"/>
              <w:rPr>
                <w:rFonts w:eastAsia="宋体"/>
                <w:lang w:val="en-US" w:eastAsia="zh-CN"/>
              </w:rPr>
            </w:pPr>
            <w:fldSimple w:instr=" DOCPROPERTY  ResDate  \* MERGEFORMAT ">
              <w:r>
                <w:t>202</w:t>
              </w:r>
              <w:r>
                <w:rPr>
                  <w:rFonts w:eastAsia="宋体" w:hint="eastAsia"/>
                  <w:lang w:val="en-US" w:eastAsia="zh-CN"/>
                </w:rPr>
                <w:t>6</w:t>
              </w:r>
              <w:r>
                <w:t>-</w:t>
              </w:r>
              <w:r>
                <w:rPr>
                  <w:rFonts w:eastAsia="宋体" w:hint="eastAsia"/>
                  <w:lang w:val="en-US" w:eastAsia="zh-CN"/>
                </w:rPr>
                <w:t>01</w:t>
              </w:r>
              <w:r>
                <w:t>-</w:t>
              </w:r>
              <w:r>
                <w:rPr>
                  <w:rFonts w:eastAsia="宋体" w:hint="eastAsia"/>
                  <w:lang w:val="en-US" w:eastAsia="zh-CN"/>
                </w:rPr>
                <w:t>3</w:t>
              </w:r>
            </w:fldSimple>
            <w:r>
              <w:rPr>
                <w:rFonts w:eastAsia="宋体" w:hint="eastAsia"/>
                <w:lang w:val="en-US" w:eastAsia="zh-CN"/>
              </w:rPr>
              <w:t>0</w:t>
            </w:r>
          </w:p>
        </w:tc>
      </w:tr>
      <w:tr w:rsidR="00923E6C">
        <w:tc>
          <w:tcPr>
            <w:tcW w:w="1843" w:type="dxa"/>
            <w:tcBorders>
              <w:left w:val="single" w:sz="4" w:space="0" w:color="auto"/>
            </w:tcBorders>
          </w:tcPr>
          <w:p w:rsidR="00923E6C" w:rsidRDefault="00923E6C">
            <w:pPr>
              <w:pStyle w:val="CRCoverPage"/>
              <w:spacing w:after="0"/>
              <w:rPr>
                <w:b/>
                <w:i/>
                <w:sz w:val="8"/>
                <w:szCs w:val="8"/>
              </w:rPr>
            </w:pPr>
          </w:p>
        </w:tc>
        <w:tc>
          <w:tcPr>
            <w:tcW w:w="1986" w:type="dxa"/>
            <w:gridSpan w:val="4"/>
          </w:tcPr>
          <w:p w:rsidR="00923E6C" w:rsidRDefault="00923E6C">
            <w:pPr>
              <w:pStyle w:val="CRCoverPage"/>
              <w:spacing w:after="0"/>
              <w:rPr>
                <w:sz w:val="8"/>
                <w:szCs w:val="8"/>
              </w:rPr>
            </w:pPr>
          </w:p>
        </w:tc>
        <w:tc>
          <w:tcPr>
            <w:tcW w:w="2267" w:type="dxa"/>
            <w:gridSpan w:val="2"/>
          </w:tcPr>
          <w:p w:rsidR="00923E6C" w:rsidRDefault="00923E6C">
            <w:pPr>
              <w:pStyle w:val="CRCoverPage"/>
              <w:spacing w:after="0"/>
              <w:rPr>
                <w:sz w:val="8"/>
                <w:szCs w:val="8"/>
              </w:rPr>
            </w:pPr>
          </w:p>
        </w:tc>
        <w:tc>
          <w:tcPr>
            <w:tcW w:w="1417" w:type="dxa"/>
            <w:gridSpan w:val="3"/>
          </w:tcPr>
          <w:p w:rsidR="00923E6C" w:rsidRDefault="00923E6C">
            <w:pPr>
              <w:pStyle w:val="CRCoverPage"/>
              <w:spacing w:after="0"/>
              <w:rPr>
                <w:sz w:val="8"/>
                <w:szCs w:val="8"/>
              </w:rPr>
            </w:pPr>
          </w:p>
        </w:tc>
        <w:tc>
          <w:tcPr>
            <w:tcW w:w="2127" w:type="dxa"/>
            <w:tcBorders>
              <w:right w:val="single" w:sz="4" w:space="0" w:color="auto"/>
            </w:tcBorders>
          </w:tcPr>
          <w:p w:rsidR="00923E6C" w:rsidRDefault="00923E6C">
            <w:pPr>
              <w:pStyle w:val="CRCoverPage"/>
              <w:spacing w:after="0"/>
              <w:rPr>
                <w:sz w:val="8"/>
                <w:szCs w:val="8"/>
              </w:rPr>
            </w:pPr>
          </w:p>
        </w:tc>
      </w:tr>
      <w:tr w:rsidR="00923E6C">
        <w:trPr>
          <w:cantSplit/>
        </w:trPr>
        <w:tc>
          <w:tcPr>
            <w:tcW w:w="1843" w:type="dxa"/>
            <w:tcBorders>
              <w:left w:val="single" w:sz="4" w:space="0" w:color="auto"/>
            </w:tcBorders>
          </w:tcPr>
          <w:p w:rsidR="00923E6C" w:rsidRDefault="00B22FA0">
            <w:pPr>
              <w:pStyle w:val="CRCoverPage"/>
              <w:tabs>
                <w:tab w:val="right" w:pos="1759"/>
              </w:tabs>
              <w:spacing w:after="0"/>
              <w:rPr>
                <w:b/>
                <w:i/>
              </w:rPr>
            </w:pPr>
            <w:r>
              <w:rPr>
                <w:b/>
                <w:i/>
              </w:rPr>
              <w:t>Category:</w:t>
            </w:r>
          </w:p>
        </w:tc>
        <w:tc>
          <w:tcPr>
            <w:tcW w:w="851" w:type="dxa"/>
            <w:shd w:val="pct30" w:color="FFFF00" w:fill="auto"/>
          </w:tcPr>
          <w:p w:rsidR="00923E6C" w:rsidRDefault="00B22FA0">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rsidR="00923E6C" w:rsidRDefault="00923E6C">
            <w:pPr>
              <w:pStyle w:val="CRCoverPage"/>
              <w:spacing w:after="0"/>
            </w:pPr>
          </w:p>
        </w:tc>
        <w:tc>
          <w:tcPr>
            <w:tcW w:w="1417" w:type="dxa"/>
            <w:gridSpan w:val="3"/>
            <w:tcBorders>
              <w:left w:val="nil"/>
            </w:tcBorders>
          </w:tcPr>
          <w:p w:rsidR="00923E6C" w:rsidRDefault="00B22FA0">
            <w:pPr>
              <w:pStyle w:val="CRCoverPage"/>
              <w:spacing w:after="0"/>
              <w:jc w:val="right"/>
              <w:rPr>
                <w:b/>
                <w:i/>
              </w:rPr>
            </w:pPr>
            <w:r>
              <w:rPr>
                <w:b/>
                <w:i/>
              </w:rPr>
              <w:t>Release:</w:t>
            </w:r>
          </w:p>
        </w:tc>
        <w:tc>
          <w:tcPr>
            <w:tcW w:w="2127" w:type="dxa"/>
            <w:tcBorders>
              <w:right w:val="single" w:sz="4" w:space="0" w:color="auto"/>
            </w:tcBorders>
            <w:shd w:val="pct30" w:color="FFFF00" w:fill="auto"/>
          </w:tcPr>
          <w:p w:rsidR="00923E6C" w:rsidRDefault="00B22FA0">
            <w:pPr>
              <w:pStyle w:val="CRCoverPage"/>
              <w:spacing w:after="0"/>
              <w:ind w:left="100"/>
            </w:pPr>
            <w:fldSimple w:instr=" DOCPROPERTY  Release  \* MERGEFORMAT ">
              <w:r>
                <w:t>Rel-19</w:t>
              </w:r>
            </w:fldSimple>
          </w:p>
        </w:tc>
      </w:tr>
      <w:tr w:rsidR="00923E6C">
        <w:tc>
          <w:tcPr>
            <w:tcW w:w="1843" w:type="dxa"/>
            <w:tcBorders>
              <w:left w:val="single" w:sz="4" w:space="0" w:color="auto"/>
              <w:bottom w:val="single" w:sz="4" w:space="0" w:color="auto"/>
            </w:tcBorders>
          </w:tcPr>
          <w:p w:rsidR="00923E6C" w:rsidRDefault="00923E6C">
            <w:pPr>
              <w:pStyle w:val="CRCoverPage"/>
              <w:spacing w:after="0"/>
              <w:rPr>
                <w:b/>
                <w:i/>
              </w:rPr>
            </w:pPr>
          </w:p>
        </w:tc>
        <w:tc>
          <w:tcPr>
            <w:tcW w:w="4677" w:type="dxa"/>
            <w:gridSpan w:val="8"/>
            <w:tcBorders>
              <w:bottom w:val="single" w:sz="4" w:space="0" w:color="auto"/>
            </w:tcBorders>
          </w:tcPr>
          <w:p w:rsidR="00923E6C" w:rsidRDefault="00B22F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23E6C" w:rsidRDefault="00B22FA0">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923E6C" w:rsidRDefault="00B22F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23E6C">
        <w:tc>
          <w:tcPr>
            <w:tcW w:w="1843" w:type="dxa"/>
          </w:tcPr>
          <w:p w:rsidR="00923E6C" w:rsidRDefault="00923E6C">
            <w:pPr>
              <w:pStyle w:val="CRCoverPage"/>
              <w:spacing w:after="0"/>
              <w:rPr>
                <w:b/>
                <w:i/>
                <w:sz w:val="8"/>
                <w:szCs w:val="8"/>
              </w:rPr>
            </w:pPr>
          </w:p>
        </w:tc>
        <w:tc>
          <w:tcPr>
            <w:tcW w:w="7797" w:type="dxa"/>
            <w:gridSpan w:val="10"/>
          </w:tcPr>
          <w:p w:rsidR="00923E6C" w:rsidRDefault="00923E6C">
            <w:pPr>
              <w:pStyle w:val="CRCoverPage"/>
              <w:spacing w:after="0"/>
              <w:rPr>
                <w:sz w:val="8"/>
                <w:szCs w:val="8"/>
              </w:rPr>
            </w:pPr>
          </w:p>
        </w:tc>
      </w:tr>
      <w:tr w:rsidR="00923E6C">
        <w:tc>
          <w:tcPr>
            <w:tcW w:w="2694" w:type="dxa"/>
            <w:gridSpan w:val="2"/>
            <w:tcBorders>
              <w:top w:val="single" w:sz="4" w:space="0" w:color="auto"/>
              <w:left w:val="single" w:sz="4" w:space="0" w:color="auto"/>
            </w:tcBorders>
          </w:tcPr>
          <w:p w:rsidR="00923E6C" w:rsidRDefault="00B22F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3E6C" w:rsidRDefault="00B22FA0" w:rsidP="00922C7A">
            <w:pPr>
              <w:pStyle w:val="CRCoverPage"/>
              <w:numPr>
                <w:ilvl w:val="0"/>
                <w:numId w:val="2"/>
              </w:numPr>
              <w:spacing w:afterLines="50"/>
              <w:rPr>
                <w:rFonts w:eastAsia="宋体"/>
                <w:lang w:val="en-US" w:eastAsia="zh-CN"/>
              </w:rPr>
            </w:pPr>
            <w:r>
              <w:rPr>
                <w:rFonts w:eastAsia="宋体" w:hint="eastAsia"/>
                <w:lang w:val="en-US" w:eastAsia="zh-CN"/>
              </w:rPr>
              <w:t xml:space="preserve">In the NG Reset procedure initiated by the NG-RAN node, if the procedure is </w:t>
            </w:r>
            <w:r>
              <w:t>executed between the NG-RAN node and the AIOTF</w:t>
            </w:r>
            <w:r>
              <w:rPr>
                <w:rFonts w:eastAsia="宋体" w:hint="eastAsia"/>
                <w:lang w:val="en-US" w:eastAsia="zh-CN"/>
              </w:rPr>
              <w:t>, the AIOTF should respond the NG-RAN node with the NG RESET ACKNOWLEDGE message.</w:t>
            </w:r>
          </w:p>
          <w:p w:rsidR="00923E6C" w:rsidRPr="00922C7A" w:rsidRDefault="00B22FA0" w:rsidP="00922C7A">
            <w:pPr>
              <w:pStyle w:val="CRCoverPage"/>
              <w:numPr>
                <w:ilvl w:val="0"/>
                <w:numId w:val="2"/>
              </w:numPr>
              <w:spacing w:afterLines="50"/>
              <w:rPr>
                <w:rFonts w:eastAsia="宋体"/>
                <w:lang w:val="en-US" w:eastAsia="zh-CN"/>
              </w:rPr>
            </w:pPr>
            <w:r w:rsidRPr="00922C7A">
              <w:rPr>
                <w:rFonts w:eastAsia="宋体" w:hint="eastAsia"/>
                <w:lang w:val="en-US" w:eastAsia="zh-CN"/>
              </w:rPr>
              <w:t xml:space="preserve">It should be clarified that the Error Indication procedure </w:t>
            </w:r>
            <w:r>
              <w:t>as depicted</w:t>
            </w:r>
            <w:r w:rsidRPr="00922C7A">
              <w:rPr>
                <w:rFonts w:eastAsia="宋体" w:hint="eastAsia"/>
                <w:lang w:val="en-US" w:eastAsia="zh-CN"/>
              </w:rPr>
              <w:t xml:space="preserve"> in </w:t>
            </w:r>
            <w:r>
              <w:t>Figures 8.7.5.2-</w:t>
            </w:r>
            <w:r w:rsidRPr="00922C7A">
              <w:rPr>
                <w:rFonts w:eastAsia="Malgun Gothic" w:hint="eastAsia"/>
              </w:rPr>
              <w:t>3</w:t>
            </w:r>
            <w:r>
              <w:t xml:space="preserve"> and 8.7.5.2-</w:t>
            </w:r>
            <w:r w:rsidRPr="00922C7A">
              <w:rPr>
                <w:rFonts w:hint="eastAsia"/>
                <w:lang w:val="en-US" w:eastAsia="zh-CN"/>
              </w:rPr>
              <w:t>4</w:t>
            </w:r>
            <w:r>
              <w:t xml:space="preserve"> is executed between the NG-RAN node and the AIOTF</w:t>
            </w:r>
            <w:r w:rsidRPr="00922C7A">
              <w:rPr>
                <w:rFonts w:eastAsia="宋体" w:hint="eastAsia"/>
                <w:lang w:val="en-US" w:eastAsia="zh-CN"/>
              </w:rPr>
              <w:t xml:space="preserve">. </w:t>
            </w:r>
          </w:p>
          <w:p w:rsidR="00923E6C" w:rsidRDefault="00B22FA0" w:rsidP="00922C7A">
            <w:pPr>
              <w:pStyle w:val="CRCoverPage"/>
              <w:numPr>
                <w:ilvl w:val="0"/>
                <w:numId w:val="2"/>
              </w:numPr>
              <w:spacing w:afterLines="50"/>
              <w:rPr>
                <w:rFonts w:eastAsia="宋体"/>
                <w:lang w:val="en-US" w:eastAsia="zh-CN"/>
              </w:rPr>
            </w:pPr>
            <w:r>
              <w:rPr>
                <w:rFonts w:eastAsia="宋体" w:hint="eastAsia"/>
                <w:lang w:val="en-US" w:eastAsia="zh-CN"/>
              </w:rPr>
              <w:t xml:space="preserve">It needs to be declared that the Inventory Request, Inventory Report and Command Request procedures use non-UE associated </w:t>
            </w:r>
            <w:proofErr w:type="spellStart"/>
            <w:r>
              <w:rPr>
                <w:rFonts w:eastAsia="宋体" w:hint="eastAsia"/>
                <w:lang w:val="en-US" w:eastAsia="zh-CN"/>
              </w:rPr>
              <w:t>signalling</w:t>
            </w:r>
            <w:proofErr w:type="spellEnd"/>
            <w:r>
              <w:rPr>
                <w:rFonts w:eastAsia="宋体" w:hint="eastAsia"/>
                <w:lang w:val="en-US" w:eastAsia="zh-CN"/>
              </w:rPr>
              <w:t xml:space="preserve">. </w:t>
            </w:r>
          </w:p>
        </w:tc>
      </w:tr>
      <w:tr w:rsidR="00923E6C">
        <w:tc>
          <w:tcPr>
            <w:tcW w:w="2694" w:type="dxa"/>
            <w:gridSpan w:val="2"/>
            <w:tcBorders>
              <w:left w:val="single" w:sz="4" w:space="0" w:color="auto"/>
            </w:tcBorders>
          </w:tcPr>
          <w:p w:rsidR="00923E6C" w:rsidRDefault="00923E6C">
            <w:pPr>
              <w:pStyle w:val="CRCoverPage"/>
              <w:spacing w:after="0"/>
              <w:rPr>
                <w:b/>
                <w:i/>
                <w:sz w:val="8"/>
                <w:szCs w:val="8"/>
              </w:rPr>
            </w:pPr>
          </w:p>
        </w:tc>
        <w:tc>
          <w:tcPr>
            <w:tcW w:w="6946" w:type="dxa"/>
            <w:gridSpan w:val="9"/>
            <w:tcBorders>
              <w:right w:val="single" w:sz="4" w:space="0" w:color="auto"/>
            </w:tcBorders>
          </w:tcPr>
          <w:p w:rsidR="00923E6C" w:rsidRDefault="00923E6C">
            <w:pPr>
              <w:pStyle w:val="CRCoverPage"/>
              <w:spacing w:after="0"/>
              <w:rPr>
                <w:sz w:val="8"/>
                <w:szCs w:val="8"/>
              </w:rPr>
            </w:pPr>
          </w:p>
        </w:tc>
      </w:tr>
      <w:tr w:rsidR="00923E6C">
        <w:tc>
          <w:tcPr>
            <w:tcW w:w="2694" w:type="dxa"/>
            <w:gridSpan w:val="2"/>
            <w:tcBorders>
              <w:left w:val="single" w:sz="4" w:space="0" w:color="auto"/>
            </w:tcBorders>
          </w:tcPr>
          <w:p w:rsidR="00923E6C" w:rsidRDefault="00B22F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23E6C" w:rsidRDefault="00B22FA0" w:rsidP="00922C7A">
            <w:pPr>
              <w:pStyle w:val="CRCoverPage"/>
              <w:numPr>
                <w:ilvl w:val="0"/>
                <w:numId w:val="3"/>
              </w:numPr>
              <w:spacing w:afterLines="50"/>
            </w:pPr>
            <w:r>
              <w:rPr>
                <w:rFonts w:eastAsia="宋体" w:hint="eastAsia"/>
                <w:lang w:val="en-US" w:eastAsia="zh-CN"/>
              </w:rPr>
              <w:t>Add the text on the AIOTF responding the NG-RAN node with the NG RESET ACKNOWLEDGE message</w:t>
            </w:r>
            <w:r>
              <w:rPr>
                <w:rFonts w:eastAsia="宋体" w:hint="eastAsia"/>
                <w:lang w:eastAsia="zh-CN"/>
              </w:rPr>
              <w:t>.</w:t>
            </w:r>
          </w:p>
          <w:p w:rsidR="00923E6C" w:rsidRDefault="00B22FA0" w:rsidP="00922C7A">
            <w:pPr>
              <w:pStyle w:val="CRCoverPage"/>
              <w:numPr>
                <w:ilvl w:val="0"/>
                <w:numId w:val="3"/>
              </w:numPr>
              <w:spacing w:afterLines="50"/>
            </w:pPr>
            <w:r>
              <w:rPr>
                <w:rFonts w:eastAsia="宋体" w:hint="eastAsia"/>
                <w:lang w:val="en-US" w:eastAsia="zh-CN"/>
              </w:rPr>
              <w:t xml:space="preserve">Add the text clarifying that the Error Indication procedure as </w:t>
            </w:r>
            <w:r>
              <w:t>Figures 8.7.5.2-</w:t>
            </w:r>
            <w:r>
              <w:rPr>
                <w:rFonts w:eastAsia="Malgun Gothic" w:hint="eastAsia"/>
              </w:rPr>
              <w:t>3</w:t>
            </w:r>
            <w:r>
              <w:t xml:space="preserve"> and 8.7.5.2-</w:t>
            </w:r>
            <w:r>
              <w:rPr>
                <w:rFonts w:hint="eastAsia"/>
                <w:lang w:val="en-US" w:eastAsia="zh-CN"/>
              </w:rPr>
              <w:t>4</w:t>
            </w:r>
            <w:r>
              <w:t xml:space="preserve"> is executed between the NG-RAN node and the AIOTF</w:t>
            </w:r>
            <w:r>
              <w:rPr>
                <w:rFonts w:eastAsia="宋体" w:hint="eastAsia"/>
                <w:lang w:val="en-US" w:eastAsia="zh-CN"/>
              </w:rPr>
              <w:t>.</w:t>
            </w:r>
          </w:p>
          <w:p w:rsidR="00923E6C" w:rsidRDefault="00B22FA0" w:rsidP="00922C7A">
            <w:pPr>
              <w:pStyle w:val="CRCoverPage"/>
              <w:numPr>
                <w:ilvl w:val="0"/>
                <w:numId w:val="3"/>
              </w:numPr>
              <w:spacing w:afterLines="50"/>
            </w:pPr>
            <w:r>
              <w:rPr>
                <w:rFonts w:eastAsia="宋体" w:hint="eastAsia"/>
                <w:lang w:val="en-US" w:eastAsia="zh-CN"/>
              </w:rPr>
              <w:t xml:space="preserve">Add the clarifications that the Inventory Request, Inventory Report and Command Request procedures use non-UE associated </w:t>
            </w:r>
            <w:proofErr w:type="spellStart"/>
            <w:r>
              <w:rPr>
                <w:rFonts w:eastAsia="宋体" w:hint="eastAsia"/>
                <w:lang w:val="en-US" w:eastAsia="zh-CN"/>
              </w:rPr>
              <w:t>signalling</w:t>
            </w:r>
            <w:proofErr w:type="spellEnd"/>
            <w:r>
              <w:rPr>
                <w:rFonts w:eastAsia="宋体" w:hint="eastAsia"/>
                <w:lang w:val="en-US" w:eastAsia="zh-CN"/>
              </w:rPr>
              <w:t xml:space="preserve"> in corresponding sections respectively.</w:t>
            </w:r>
          </w:p>
          <w:p w:rsidR="00923E6C" w:rsidRDefault="00923E6C">
            <w:pPr>
              <w:pStyle w:val="CRCoverPage"/>
              <w:numPr>
                <w:ilvl w:val="255"/>
                <w:numId w:val="0"/>
              </w:numPr>
              <w:spacing w:after="0"/>
              <w:rPr>
                <w:rFonts w:eastAsia="宋体"/>
                <w:lang w:eastAsia="zh-CN"/>
              </w:rPr>
            </w:pPr>
          </w:p>
          <w:p w:rsidR="00923E6C" w:rsidRDefault="00B22FA0">
            <w:pPr>
              <w:pStyle w:val="CRCoverPage"/>
              <w:numPr>
                <w:ilvl w:val="255"/>
                <w:numId w:val="0"/>
              </w:numPr>
              <w:spacing w:after="0"/>
              <w:rPr>
                <w:rFonts w:eastAsia="宋体"/>
                <w:lang w:eastAsia="zh-CN"/>
              </w:rPr>
            </w:pPr>
            <w:r>
              <w:rPr>
                <w:rFonts w:eastAsia="宋体"/>
                <w:u w:val="single"/>
                <w:lang w:eastAsia="zh-CN"/>
              </w:rPr>
              <w:t>Impact Analysis:</w:t>
            </w:r>
          </w:p>
          <w:p w:rsidR="00923E6C" w:rsidRDefault="00B22FA0">
            <w:pPr>
              <w:pStyle w:val="CRCoverPage"/>
              <w:numPr>
                <w:ilvl w:val="255"/>
                <w:numId w:val="0"/>
              </w:numPr>
              <w:spacing w:after="0"/>
              <w:rPr>
                <w:rFonts w:eastAsia="宋体"/>
                <w:lang w:eastAsia="zh-CN"/>
              </w:rPr>
            </w:pPr>
            <w:r>
              <w:rPr>
                <w:rFonts w:eastAsia="宋体"/>
                <w:lang w:eastAsia="zh-CN"/>
              </w:rPr>
              <w:t xml:space="preserve">Impact assessment towards the previous version of the specification (same release): </w:t>
            </w:r>
          </w:p>
          <w:p w:rsidR="00923E6C" w:rsidRDefault="00B22FA0">
            <w:pPr>
              <w:pStyle w:val="CRCoverPage"/>
              <w:numPr>
                <w:ilvl w:val="255"/>
                <w:numId w:val="0"/>
              </w:numPr>
              <w:spacing w:after="0"/>
              <w:rPr>
                <w:rFonts w:eastAsia="宋体"/>
                <w:lang w:eastAsia="zh-CN"/>
              </w:rPr>
            </w:pPr>
            <w:r>
              <w:rPr>
                <w:rFonts w:eastAsia="宋体"/>
                <w:lang w:eastAsia="zh-CN"/>
              </w:rPr>
              <w:t xml:space="preserve">This CR has isolated impact with the previous version of the specification (same release) because </w:t>
            </w:r>
            <w:r>
              <w:rPr>
                <w:rFonts w:eastAsia="宋体" w:hint="eastAsia"/>
                <w:lang w:val="en-US" w:eastAsia="zh-CN"/>
              </w:rPr>
              <w:t>it is for the text of A-IoT related procedures</w:t>
            </w:r>
            <w:r>
              <w:rPr>
                <w:rFonts w:eastAsia="宋体"/>
                <w:lang w:eastAsia="zh-CN"/>
              </w:rPr>
              <w:t>.</w:t>
            </w:r>
            <w:bookmarkStart w:id="1" w:name="_GoBack"/>
            <w:bookmarkEnd w:id="1"/>
          </w:p>
          <w:p w:rsidR="00923E6C" w:rsidRDefault="00923E6C">
            <w:pPr>
              <w:pStyle w:val="CRCoverPage"/>
              <w:spacing w:after="0"/>
              <w:rPr>
                <w:rFonts w:eastAsia="宋体"/>
                <w:lang w:eastAsia="zh-CN"/>
              </w:rPr>
            </w:pPr>
          </w:p>
        </w:tc>
      </w:tr>
      <w:tr w:rsidR="00923E6C">
        <w:tc>
          <w:tcPr>
            <w:tcW w:w="2694" w:type="dxa"/>
            <w:gridSpan w:val="2"/>
            <w:tcBorders>
              <w:left w:val="single" w:sz="4" w:space="0" w:color="auto"/>
            </w:tcBorders>
          </w:tcPr>
          <w:p w:rsidR="00923E6C" w:rsidRDefault="00923E6C">
            <w:pPr>
              <w:pStyle w:val="CRCoverPage"/>
              <w:spacing w:after="0"/>
              <w:rPr>
                <w:b/>
                <w:i/>
                <w:sz w:val="8"/>
                <w:szCs w:val="8"/>
              </w:rPr>
            </w:pPr>
          </w:p>
        </w:tc>
        <w:tc>
          <w:tcPr>
            <w:tcW w:w="6946" w:type="dxa"/>
            <w:gridSpan w:val="9"/>
            <w:tcBorders>
              <w:right w:val="single" w:sz="4" w:space="0" w:color="auto"/>
            </w:tcBorders>
          </w:tcPr>
          <w:p w:rsidR="00923E6C" w:rsidRDefault="00923E6C">
            <w:pPr>
              <w:pStyle w:val="CRCoverPage"/>
              <w:spacing w:after="0"/>
              <w:rPr>
                <w:sz w:val="8"/>
                <w:szCs w:val="8"/>
              </w:rPr>
            </w:pPr>
          </w:p>
        </w:tc>
      </w:tr>
      <w:tr w:rsidR="00923E6C">
        <w:tc>
          <w:tcPr>
            <w:tcW w:w="2694" w:type="dxa"/>
            <w:gridSpan w:val="2"/>
            <w:tcBorders>
              <w:left w:val="single" w:sz="4" w:space="0" w:color="auto"/>
              <w:bottom w:val="single" w:sz="4" w:space="0" w:color="auto"/>
            </w:tcBorders>
          </w:tcPr>
          <w:p w:rsidR="00923E6C" w:rsidRDefault="00B22F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23E6C" w:rsidRDefault="00B22FA0">
            <w:pPr>
              <w:pStyle w:val="CRCoverPage"/>
              <w:spacing w:after="0"/>
              <w:rPr>
                <w:rFonts w:eastAsia="宋体"/>
                <w:lang w:val="en-US" w:eastAsia="zh-CN"/>
              </w:rPr>
            </w:pPr>
            <w:r>
              <w:rPr>
                <w:rFonts w:eastAsia="宋体" w:hint="eastAsia"/>
                <w:lang w:val="en-US" w:eastAsia="zh-CN"/>
              </w:rPr>
              <w:t>Leading to a defective spec.</w:t>
            </w:r>
          </w:p>
          <w:p w:rsidR="00923E6C" w:rsidRDefault="00923E6C">
            <w:pPr>
              <w:pStyle w:val="CRCoverPage"/>
              <w:spacing w:after="0"/>
              <w:rPr>
                <w:rFonts w:eastAsia="宋体"/>
                <w:lang w:val="en-US" w:eastAsia="zh-CN"/>
              </w:rPr>
            </w:pPr>
          </w:p>
        </w:tc>
      </w:tr>
      <w:tr w:rsidR="00923E6C">
        <w:tc>
          <w:tcPr>
            <w:tcW w:w="2694" w:type="dxa"/>
            <w:gridSpan w:val="2"/>
          </w:tcPr>
          <w:p w:rsidR="00923E6C" w:rsidRDefault="00923E6C">
            <w:pPr>
              <w:pStyle w:val="CRCoverPage"/>
              <w:spacing w:after="0"/>
              <w:rPr>
                <w:b/>
                <w:i/>
                <w:sz w:val="8"/>
                <w:szCs w:val="8"/>
              </w:rPr>
            </w:pPr>
          </w:p>
        </w:tc>
        <w:tc>
          <w:tcPr>
            <w:tcW w:w="6946" w:type="dxa"/>
            <w:gridSpan w:val="9"/>
          </w:tcPr>
          <w:p w:rsidR="00923E6C" w:rsidRDefault="00923E6C">
            <w:pPr>
              <w:pStyle w:val="CRCoverPage"/>
              <w:spacing w:after="0"/>
              <w:rPr>
                <w:sz w:val="8"/>
                <w:szCs w:val="8"/>
              </w:rPr>
            </w:pPr>
          </w:p>
        </w:tc>
      </w:tr>
      <w:tr w:rsidR="00923E6C">
        <w:tc>
          <w:tcPr>
            <w:tcW w:w="2694" w:type="dxa"/>
            <w:gridSpan w:val="2"/>
            <w:tcBorders>
              <w:top w:val="single" w:sz="4" w:space="0" w:color="auto"/>
              <w:left w:val="single" w:sz="4" w:space="0" w:color="auto"/>
            </w:tcBorders>
          </w:tcPr>
          <w:p w:rsidR="00923E6C" w:rsidRDefault="00B22F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23E6C" w:rsidRDefault="00B22FA0">
            <w:pPr>
              <w:pStyle w:val="CRCoverPage"/>
              <w:spacing w:after="0"/>
              <w:rPr>
                <w:rFonts w:eastAsia="宋体"/>
                <w:lang w:val="en-US" w:eastAsia="zh-CN"/>
              </w:rPr>
            </w:pPr>
            <w:r>
              <w:rPr>
                <w:rFonts w:eastAsia="宋体" w:hint="eastAsia"/>
                <w:lang w:val="en-US" w:eastAsia="zh-CN"/>
              </w:rPr>
              <w:t>8.7.4.2.2, 8.7.5.1, 8.20.1.1, 8.20.2.1, 8.20.3.1, 8.20.3.2</w:t>
            </w:r>
          </w:p>
        </w:tc>
      </w:tr>
      <w:tr w:rsidR="00923E6C">
        <w:tc>
          <w:tcPr>
            <w:tcW w:w="2694" w:type="dxa"/>
            <w:gridSpan w:val="2"/>
            <w:tcBorders>
              <w:left w:val="single" w:sz="4" w:space="0" w:color="auto"/>
            </w:tcBorders>
          </w:tcPr>
          <w:p w:rsidR="00923E6C" w:rsidRDefault="00923E6C">
            <w:pPr>
              <w:pStyle w:val="CRCoverPage"/>
              <w:spacing w:after="0"/>
              <w:rPr>
                <w:b/>
                <w:i/>
                <w:sz w:val="8"/>
                <w:szCs w:val="8"/>
              </w:rPr>
            </w:pPr>
          </w:p>
        </w:tc>
        <w:tc>
          <w:tcPr>
            <w:tcW w:w="6946" w:type="dxa"/>
            <w:gridSpan w:val="9"/>
            <w:tcBorders>
              <w:right w:val="single" w:sz="4" w:space="0" w:color="auto"/>
            </w:tcBorders>
          </w:tcPr>
          <w:p w:rsidR="00923E6C" w:rsidRDefault="00923E6C">
            <w:pPr>
              <w:pStyle w:val="CRCoverPage"/>
              <w:spacing w:after="0"/>
              <w:rPr>
                <w:sz w:val="8"/>
                <w:szCs w:val="8"/>
              </w:rPr>
            </w:pPr>
          </w:p>
        </w:tc>
      </w:tr>
      <w:tr w:rsidR="00923E6C">
        <w:tc>
          <w:tcPr>
            <w:tcW w:w="2694" w:type="dxa"/>
            <w:gridSpan w:val="2"/>
            <w:tcBorders>
              <w:left w:val="single" w:sz="4" w:space="0" w:color="auto"/>
            </w:tcBorders>
          </w:tcPr>
          <w:p w:rsidR="00923E6C" w:rsidRDefault="00923E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23E6C" w:rsidRDefault="00B22F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3E6C" w:rsidRDefault="00B22FA0">
            <w:pPr>
              <w:pStyle w:val="CRCoverPage"/>
              <w:spacing w:after="0"/>
              <w:jc w:val="center"/>
              <w:rPr>
                <w:b/>
                <w:caps/>
              </w:rPr>
            </w:pPr>
            <w:r>
              <w:rPr>
                <w:b/>
                <w:caps/>
              </w:rPr>
              <w:t>N</w:t>
            </w:r>
          </w:p>
        </w:tc>
        <w:tc>
          <w:tcPr>
            <w:tcW w:w="2977" w:type="dxa"/>
            <w:gridSpan w:val="4"/>
          </w:tcPr>
          <w:p w:rsidR="00923E6C" w:rsidRDefault="00923E6C">
            <w:pPr>
              <w:pStyle w:val="CRCoverPage"/>
              <w:tabs>
                <w:tab w:val="right" w:pos="2893"/>
              </w:tabs>
              <w:spacing w:after="0"/>
            </w:pPr>
          </w:p>
        </w:tc>
        <w:tc>
          <w:tcPr>
            <w:tcW w:w="3401" w:type="dxa"/>
            <w:gridSpan w:val="3"/>
            <w:tcBorders>
              <w:right w:val="single" w:sz="4" w:space="0" w:color="auto"/>
            </w:tcBorders>
            <w:shd w:val="clear" w:color="FFFF00" w:fill="auto"/>
          </w:tcPr>
          <w:p w:rsidR="00923E6C" w:rsidRDefault="00923E6C">
            <w:pPr>
              <w:pStyle w:val="CRCoverPage"/>
              <w:spacing w:after="0"/>
              <w:ind w:left="99"/>
            </w:pPr>
          </w:p>
        </w:tc>
      </w:tr>
      <w:tr w:rsidR="00923E6C">
        <w:tc>
          <w:tcPr>
            <w:tcW w:w="2694" w:type="dxa"/>
            <w:gridSpan w:val="2"/>
            <w:tcBorders>
              <w:left w:val="single" w:sz="4" w:space="0" w:color="auto"/>
            </w:tcBorders>
          </w:tcPr>
          <w:p w:rsidR="00923E6C" w:rsidRDefault="00B22F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23E6C" w:rsidRDefault="00923E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E6C" w:rsidRDefault="00B22FA0">
            <w:pPr>
              <w:pStyle w:val="CRCoverPage"/>
              <w:spacing w:after="0"/>
              <w:jc w:val="center"/>
              <w:rPr>
                <w:b/>
                <w:caps/>
              </w:rPr>
            </w:pPr>
            <w:r>
              <w:rPr>
                <w:b/>
                <w:caps/>
              </w:rPr>
              <w:t>X</w:t>
            </w:r>
          </w:p>
        </w:tc>
        <w:tc>
          <w:tcPr>
            <w:tcW w:w="2977" w:type="dxa"/>
            <w:gridSpan w:val="4"/>
          </w:tcPr>
          <w:p w:rsidR="00923E6C" w:rsidRDefault="00B22F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23E6C" w:rsidRDefault="00B22FA0">
            <w:pPr>
              <w:pStyle w:val="CRCoverPage"/>
              <w:spacing w:after="0"/>
              <w:ind w:left="99"/>
              <w:rPr>
                <w:rFonts w:eastAsia="宋体"/>
                <w:lang w:val="en-US" w:eastAsia="zh-CN"/>
              </w:rPr>
            </w:pPr>
            <w:r>
              <w:t>TS/TR ... CR ...</w:t>
            </w:r>
          </w:p>
        </w:tc>
      </w:tr>
      <w:tr w:rsidR="00923E6C">
        <w:tc>
          <w:tcPr>
            <w:tcW w:w="2694" w:type="dxa"/>
            <w:gridSpan w:val="2"/>
            <w:tcBorders>
              <w:left w:val="single" w:sz="4" w:space="0" w:color="auto"/>
            </w:tcBorders>
          </w:tcPr>
          <w:p w:rsidR="00923E6C" w:rsidRDefault="00B22F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23E6C" w:rsidRDefault="00923E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E6C" w:rsidRDefault="00B22FA0">
            <w:pPr>
              <w:pStyle w:val="CRCoverPage"/>
              <w:spacing w:after="0"/>
              <w:jc w:val="center"/>
              <w:rPr>
                <w:b/>
                <w:caps/>
              </w:rPr>
            </w:pPr>
            <w:r>
              <w:rPr>
                <w:b/>
                <w:caps/>
              </w:rPr>
              <w:t>X</w:t>
            </w:r>
          </w:p>
        </w:tc>
        <w:tc>
          <w:tcPr>
            <w:tcW w:w="2977" w:type="dxa"/>
            <w:gridSpan w:val="4"/>
          </w:tcPr>
          <w:p w:rsidR="00923E6C" w:rsidRDefault="00B22FA0">
            <w:pPr>
              <w:pStyle w:val="CRCoverPage"/>
              <w:spacing w:after="0"/>
            </w:pPr>
            <w:r>
              <w:t xml:space="preserve"> Test specifications</w:t>
            </w:r>
          </w:p>
        </w:tc>
        <w:tc>
          <w:tcPr>
            <w:tcW w:w="3401" w:type="dxa"/>
            <w:gridSpan w:val="3"/>
            <w:tcBorders>
              <w:right w:val="single" w:sz="4" w:space="0" w:color="auto"/>
            </w:tcBorders>
            <w:shd w:val="pct30" w:color="FFFF00" w:fill="auto"/>
          </w:tcPr>
          <w:p w:rsidR="00923E6C" w:rsidRDefault="00B22FA0">
            <w:pPr>
              <w:pStyle w:val="CRCoverPage"/>
              <w:spacing w:after="0"/>
              <w:ind w:left="99"/>
            </w:pPr>
            <w:r>
              <w:t xml:space="preserve">TS/TR ... CR ... </w:t>
            </w:r>
          </w:p>
        </w:tc>
      </w:tr>
      <w:tr w:rsidR="00923E6C">
        <w:tc>
          <w:tcPr>
            <w:tcW w:w="2694" w:type="dxa"/>
            <w:gridSpan w:val="2"/>
            <w:tcBorders>
              <w:left w:val="single" w:sz="4" w:space="0" w:color="auto"/>
            </w:tcBorders>
          </w:tcPr>
          <w:p w:rsidR="00923E6C" w:rsidRDefault="00B22F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23E6C" w:rsidRDefault="00923E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E6C" w:rsidRDefault="00B22FA0">
            <w:pPr>
              <w:pStyle w:val="CRCoverPage"/>
              <w:spacing w:after="0"/>
              <w:jc w:val="center"/>
              <w:rPr>
                <w:b/>
                <w:caps/>
              </w:rPr>
            </w:pPr>
            <w:r>
              <w:rPr>
                <w:b/>
                <w:caps/>
              </w:rPr>
              <w:t>X</w:t>
            </w:r>
          </w:p>
        </w:tc>
        <w:tc>
          <w:tcPr>
            <w:tcW w:w="2977" w:type="dxa"/>
            <w:gridSpan w:val="4"/>
          </w:tcPr>
          <w:p w:rsidR="00923E6C" w:rsidRDefault="00B22FA0">
            <w:pPr>
              <w:pStyle w:val="CRCoverPage"/>
              <w:spacing w:after="0"/>
            </w:pPr>
            <w:r>
              <w:t xml:space="preserve"> O&amp;M Specifications</w:t>
            </w:r>
          </w:p>
        </w:tc>
        <w:tc>
          <w:tcPr>
            <w:tcW w:w="3401" w:type="dxa"/>
            <w:gridSpan w:val="3"/>
            <w:tcBorders>
              <w:right w:val="single" w:sz="4" w:space="0" w:color="auto"/>
            </w:tcBorders>
            <w:shd w:val="pct30" w:color="FFFF00" w:fill="auto"/>
          </w:tcPr>
          <w:p w:rsidR="00923E6C" w:rsidRDefault="00B22FA0">
            <w:pPr>
              <w:pStyle w:val="CRCoverPage"/>
              <w:spacing w:after="0"/>
              <w:ind w:left="99"/>
            </w:pPr>
            <w:r>
              <w:t xml:space="preserve">TS/TR ... CR ... </w:t>
            </w:r>
          </w:p>
        </w:tc>
      </w:tr>
      <w:tr w:rsidR="00923E6C">
        <w:tc>
          <w:tcPr>
            <w:tcW w:w="2694" w:type="dxa"/>
            <w:gridSpan w:val="2"/>
            <w:tcBorders>
              <w:left w:val="single" w:sz="4" w:space="0" w:color="auto"/>
            </w:tcBorders>
          </w:tcPr>
          <w:p w:rsidR="00923E6C" w:rsidRDefault="00923E6C">
            <w:pPr>
              <w:pStyle w:val="CRCoverPage"/>
              <w:spacing w:after="0"/>
              <w:rPr>
                <w:b/>
                <w:i/>
              </w:rPr>
            </w:pPr>
          </w:p>
        </w:tc>
        <w:tc>
          <w:tcPr>
            <w:tcW w:w="6946" w:type="dxa"/>
            <w:gridSpan w:val="9"/>
            <w:tcBorders>
              <w:right w:val="single" w:sz="4" w:space="0" w:color="auto"/>
            </w:tcBorders>
          </w:tcPr>
          <w:p w:rsidR="00923E6C" w:rsidRDefault="00923E6C">
            <w:pPr>
              <w:pStyle w:val="CRCoverPage"/>
              <w:spacing w:after="0"/>
            </w:pPr>
          </w:p>
        </w:tc>
      </w:tr>
      <w:tr w:rsidR="00923E6C">
        <w:tc>
          <w:tcPr>
            <w:tcW w:w="2694" w:type="dxa"/>
            <w:gridSpan w:val="2"/>
            <w:tcBorders>
              <w:left w:val="single" w:sz="4" w:space="0" w:color="auto"/>
              <w:bottom w:val="single" w:sz="4" w:space="0" w:color="auto"/>
            </w:tcBorders>
          </w:tcPr>
          <w:p w:rsidR="00923E6C" w:rsidRDefault="00B22F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23E6C" w:rsidRDefault="00923E6C">
            <w:pPr>
              <w:pStyle w:val="CRCoverPage"/>
              <w:spacing w:after="0"/>
              <w:ind w:left="100"/>
            </w:pPr>
          </w:p>
        </w:tc>
      </w:tr>
      <w:tr w:rsidR="00923E6C">
        <w:tc>
          <w:tcPr>
            <w:tcW w:w="2694" w:type="dxa"/>
            <w:gridSpan w:val="2"/>
            <w:tcBorders>
              <w:top w:val="single" w:sz="4" w:space="0" w:color="auto"/>
              <w:bottom w:val="single" w:sz="4" w:space="0" w:color="auto"/>
            </w:tcBorders>
          </w:tcPr>
          <w:p w:rsidR="00923E6C" w:rsidRDefault="00923E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23E6C" w:rsidRDefault="00923E6C">
            <w:pPr>
              <w:pStyle w:val="CRCoverPage"/>
              <w:spacing w:after="0"/>
              <w:ind w:left="100"/>
              <w:rPr>
                <w:sz w:val="8"/>
                <w:szCs w:val="8"/>
              </w:rPr>
            </w:pPr>
          </w:p>
        </w:tc>
      </w:tr>
      <w:tr w:rsidR="00923E6C">
        <w:tc>
          <w:tcPr>
            <w:tcW w:w="2694" w:type="dxa"/>
            <w:gridSpan w:val="2"/>
            <w:tcBorders>
              <w:top w:val="single" w:sz="4" w:space="0" w:color="auto"/>
              <w:left w:val="single" w:sz="4" w:space="0" w:color="auto"/>
              <w:bottom w:val="single" w:sz="4" w:space="0" w:color="auto"/>
            </w:tcBorders>
          </w:tcPr>
          <w:p w:rsidR="00923E6C" w:rsidRDefault="00B22F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E6C" w:rsidRPr="00145584" w:rsidRDefault="002D7839" w:rsidP="002D7839">
            <w:pPr>
              <w:pStyle w:val="CRCoverPage"/>
              <w:spacing w:after="0"/>
              <w:ind w:left="100"/>
              <w:rPr>
                <w:rFonts w:eastAsia="宋体"/>
                <w:lang w:eastAsia="zh-CN"/>
              </w:rPr>
            </w:pPr>
            <w:r>
              <w:rPr>
                <w:rFonts w:eastAsia="宋体" w:hint="eastAsia"/>
                <w:lang w:eastAsia="zh-CN"/>
              </w:rPr>
              <w:t>Rev 1. Fix Typo in the header of the cover page</w:t>
            </w:r>
            <w:r w:rsidR="00145584">
              <w:rPr>
                <w:rFonts w:eastAsia="宋体" w:hint="eastAsia"/>
                <w:lang w:eastAsia="zh-CN"/>
              </w:rPr>
              <w:t>.</w:t>
            </w:r>
          </w:p>
        </w:tc>
      </w:tr>
    </w:tbl>
    <w:p w:rsidR="00923E6C" w:rsidRDefault="00923E6C">
      <w:pPr>
        <w:pStyle w:val="CRCoverPage"/>
        <w:spacing w:after="0"/>
        <w:rPr>
          <w:sz w:val="8"/>
          <w:szCs w:val="8"/>
        </w:rPr>
      </w:pPr>
    </w:p>
    <w:p w:rsidR="00923E6C" w:rsidRDefault="00923E6C">
      <w:pPr>
        <w:sectPr w:rsidR="00923E6C">
          <w:headerReference w:type="even" r:id="rId13"/>
          <w:footnotePr>
            <w:numRestart w:val="eachSect"/>
          </w:footnotePr>
          <w:pgSz w:w="11907" w:h="16840"/>
          <w:pgMar w:top="1418" w:right="1134" w:bottom="1134" w:left="1134" w:header="680" w:footer="567" w:gutter="0"/>
          <w:cols w:space="720"/>
        </w:sectPr>
      </w:pPr>
    </w:p>
    <w:p w:rsidR="00923E6C" w:rsidRDefault="00B22FA0">
      <w:pPr>
        <w:jc w:val="center"/>
        <w:rPr>
          <w:color w:val="FF0000"/>
        </w:rPr>
      </w:pPr>
      <w:r>
        <w:rPr>
          <w:color w:val="FF0000"/>
        </w:rPr>
        <w:lastRenderedPageBreak/>
        <w:t xml:space="preserve">&lt;&lt;&lt;&lt;&lt;&lt;&lt;&lt;&lt;&lt;&lt;&lt;&lt;&lt;&lt;&lt;&lt;&lt;&lt;&lt; </w:t>
      </w:r>
      <w:r>
        <w:rPr>
          <w:rFonts w:eastAsia="宋体" w:hint="eastAsia"/>
          <w:color w:val="FF0000"/>
          <w:lang w:val="en-US" w:eastAsia="zh-CN"/>
        </w:rPr>
        <w:t>Start of</w:t>
      </w:r>
      <w:r>
        <w:rPr>
          <w:color w:val="FF0000"/>
        </w:rPr>
        <w:t xml:space="preserve"> Change</w:t>
      </w:r>
      <w:r>
        <w:rPr>
          <w:rFonts w:eastAsia="宋体" w:hint="eastAsia"/>
          <w:color w:val="FF0000"/>
          <w:lang w:val="en-US" w:eastAsia="zh-CN"/>
        </w:rPr>
        <w:t>s</w:t>
      </w:r>
      <w:r>
        <w:rPr>
          <w:color w:val="FF0000"/>
        </w:rPr>
        <w:t xml:space="preserve"> &gt;&gt;&gt;&gt;&gt;&gt;&gt;&gt;&gt;&gt;&gt;&gt;&gt;&gt;&gt;&gt;&gt;&gt;&gt;&gt;</w:t>
      </w:r>
    </w:p>
    <w:p w:rsidR="00923E6C" w:rsidRDefault="00B22FA0">
      <w:pPr>
        <w:pStyle w:val="5"/>
      </w:pPr>
      <w:bookmarkStart w:id="2" w:name="_Toc45720274"/>
      <w:bookmarkStart w:id="3" w:name="_Toc106108761"/>
      <w:bookmarkStart w:id="4" w:name="_Toc97891013"/>
      <w:bookmarkStart w:id="5" w:name="_Toc99123091"/>
      <w:bookmarkStart w:id="6" w:name="_Toc45798154"/>
      <w:bookmarkStart w:id="7" w:name="_Toc45658454"/>
      <w:bookmarkStart w:id="8" w:name="_Toc36553005"/>
      <w:bookmarkStart w:id="9" w:name="_Toc20954954"/>
      <w:bookmarkStart w:id="10" w:name="_Toc64446011"/>
      <w:bookmarkStart w:id="11" w:name="_Toc36554732"/>
      <w:bookmarkStart w:id="12" w:name="_Toc29503391"/>
      <w:bookmarkStart w:id="13" w:name="_Toc105151956"/>
      <w:bookmarkStart w:id="14" w:name="_Toc45652022"/>
      <w:bookmarkStart w:id="15" w:name="_Toc29504559"/>
      <w:bookmarkStart w:id="16" w:name="_Toc51745747"/>
      <w:bookmarkStart w:id="17" w:name="_Toc107409219"/>
      <w:bookmarkStart w:id="18" w:name="_Toc112756408"/>
      <w:bookmarkStart w:id="19" w:name="_Toc216993848"/>
      <w:bookmarkStart w:id="20" w:name="_Toc73981881"/>
      <w:bookmarkStart w:id="21" w:name="_Toc45897543"/>
      <w:bookmarkStart w:id="22" w:name="_Toc88651970"/>
      <w:bookmarkStart w:id="23" w:name="_Toc105173762"/>
      <w:bookmarkStart w:id="24" w:name="_Toc29503975"/>
      <w:bookmarkStart w:id="25" w:name="_Toc99661895"/>
      <w:bookmarkStart w:id="26" w:name="_Toc106122666"/>
      <w:r>
        <w:t>8.7.4.2.2</w:t>
      </w:r>
      <w:r>
        <w:tab/>
        <w:t>NG Reset initiated by the NG-RAN node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923E6C" w:rsidRDefault="00B22FA0">
      <w:pPr>
        <w:pStyle w:val="TH"/>
      </w:pPr>
      <w:r>
        <w:object w:dxaOrig="6880" w:dyaOrig="2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8.65pt" o:ole="">
            <v:imagedata r:id="rId14" o:title=""/>
          </v:shape>
          <o:OLEObject Type="Embed" ProgID="Visio.Drawing.11" ShapeID="_x0000_i1025" DrawAspect="Content" ObjectID="_1832250615" r:id="rId15"/>
        </w:object>
      </w:r>
    </w:p>
    <w:p w:rsidR="00923E6C" w:rsidRDefault="00B22FA0">
      <w:pPr>
        <w:pStyle w:val="TF"/>
      </w:pPr>
      <w:r>
        <w:t>Figure 8.7.4.2.2-1: NG reset initiated by the NG-RAN node: successful operation with the AMF</w:t>
      </w:r>
    </w:p>
    <w:p w:rsidR="00923E6C" w:rsidRDefault="00B22FA0">
      <w:pPr>
        <w:pStyle w:val="TH"/>
      </w:pPr>
      <w:r>
        <w:object w:dxaOrig="6867" w:dyaOrig="2360">
          <v:shape id="_x0000_i1026" type="#_x0000_t75" style="width:343.3pt;height:118.1pt" o:ole="">
            <v:imagedata r:id="rId16" o:title=""/>
          </v:shape>
          <o:OLEObject Type="Embed" ProgID="Visio.Drawing.11" ShapeID="_x0000_i1026" DrawAspect="Content" ObjectID="_1832250616" r:id="rId17"/>
        </w:object>
      </w:r>
    </w:p>
    <w:p w:rsidR="00923E6C" w:rsidRDefault="00B22FA0">
      <w:pPr>
        <w:pStyle w:val="TF"/>
      </w:pPr>
      <w:r>
        <w:t>Figure 8.7.4.2.2-</w:t>
      </w:r>
      <w:r>
        <w:rPr>
          <w:rFonts w:eastAsia="Malgun Gothic" w:hint="eastAsia"/>
        </w:rPr>
        <w:t>2</w:t>
      </w:r>
      <w:r>
        <w:t>: NG reset initiated by the NG-RAN node: successful operation with the AIOTF</w:t>
      </w:r>
    </w:p>
    <w:p w:rsidR="00923E6C" w:rsidRDefault="00B22FA0">
      <w:r>
        <w:t>If the NG Reset procedure is executed between the NG-RAN node and the AMF:</w:t>
      </w:r>
    </w:p>
    <w:p w:rsidR="00923E6C" w:rsidRDefault="00B22FA0">
      <w:pPr>
        <w:pStyle w:val="B1"/>
      </w:pPr>
      <w:r>
        <w:t>-</w:t>
      </w:r>
      <w:r>
        <w:tab/>
        <w:t>In the event of a failure at the NG-RAN node which has resulted in the loss of some or all transaction reference information, an NG RESET message shall be sent to the AMF.</w:t>
      </w:r>
    </w:p>
    <w:p w:rsidR="00923E6C" w:rsidRDefault="00B22FA0">
      <w:pPr>
        <w:pStyle w:val="B1"/>
      </w:pPr>
      <w:r>
        <w:t>-</w:t>
      </w:r>
      <w:r>
        <w:tab/>
        <w:t>At reception of the NG RESET message the AMF shall release all allocated resources on NG related to the UE association(s) indicated explicitly or implicitly in the NG RESET message and remove the NGAP ID for the indicated UE associations.</w:t>
      </w:r>
    </w:p>
    <w:p w:rsidR="00923E6C" w:rsidRDefault="00B22FA0">
      <w:r>
        <w:t>If the NG Reset procedure is executed between the NG-RAN node and the AIOTF:</w:t>
      </w:r>
    </w:p>
    <w:p w:rsidR="00923E6C" w:rsidRDefault="00B22FA0">
      <w:pPr>
        <w:pStyle w:val="B1"/>
      </w:pPr>
      <w:r>
        <w:rPr>
          <w:lang w:eastAsia="zh-CN"/>
        </w:rPr>
        <w:t>-</w:t>
      </w:r>
      <w:r>
        <w:rPr>
          <w:lang w:eastAsia="zh-CN"/>
        </w:rPr>
        <w:tab/>
      </w:r>
      <w:r>
        <w:rPr>
          <w:rFonts w:hint="eastAsia"/>
          <w:lang w:eastAsia="zh-CN"/>
        </w:rPr>
        <w:t>At</w:t>
      </w:r>
      <w:r>
        <w:t xml:space="preserve"> reception of the NG RESET message the AIOTF shall release all allocated NG resources.</w:t>
      </w:r>
    </w:p>
    <w:p w:rsidR="00923E6C" w:rsidRDefault="00B22FA0">
      <w:pPr>
        <w:rPr>
          <w:ins w:id="27" w:author="CATT" w:date="2026-01-12T17:16:00Z"/>
        </w:rPr>
      </w:pPr>
      <w:r>
        <w:t>After the AMF has released all assigned NG resources and the UE NGAP IDs for all indicated UE associations which can be used for new UE-associated logical NG-connections over the NG interface, the AMF shall respond with the NG RESET ACKNOWLEDGE message.</w:t>
      </w:r>
    </w:p>
    <w:p w:rsidR="00923E6C" w:rsidRDefault="00B22FA0">
      <w:pPr>
        <w:rPr>
          <w:rFonts w:eastAsia="宋体"/>
          <w:lang w:val="en-US" w:eastAsia="zh-CN"/>
        </w:rPr>
      </w:pPr>
      <w:ins w:id="28" w:author="CATT" w:date="2026-01-12T17:16:00Z">
        <w:r>
          <w:rPr>
            <w:rFonts w:eastAsia="宋体" w:hint="eastAsia"/>
            <w:lang w:val="en-US" w:eastAsia="zh-CN"/>
          </w:rPr>
          <w:t>After</w:t>
        </w:r>
      </w:ins>
      <w:ins w:id="29" w:author="CATT" w:date="2026-01-12T17:17:00Z">
        <w:r>
          <w:rPr>
            <w:rFonts w:eastAsia="宋体" w:hint="eastAsia"/>
            <w:lang w:val="en-US" w:eastAsia="zh-CN"/>
          </w:rPr>
          <w:t xml:space="preserve"> the AIOTF has released all allocated NG resources, the AIOTF shall respond with the NG RESET ACKNOWLEDGE mess</w:t>
        </w:r>
      </w:ins>
      <w:ins w:id="30" w:author="CATT" w:date="2026-01-12T17:18:00Z">
        <w:r>
          <w:rPr>
            <w:rFonts w:eastAsia="宋体" w:hint="eastAsia"/>
            <w:lang w:val="en-US" w:eastAsia="zh-CN"/>
          </w:rPr>
          <w:t>age.</w:t>
        </w:r>
      </w:ins>
    </w:p>
    <w:p w:rsidR="00923E6C" w:rsidRDefault="00B22FA0">
      <w:pPr>
        <w:jc w:val="center"/>
        <w:rPr>
          <w:color w:val="FF0000"/>
          <w:highlight w:val="yellow"/>
          <w:lang w:val="en-US" w:eastAsia="zh-CN"/>
        </w:rPr>
      </w:pPr>
      <w:r>
        <w:rPr>
          <w:rFonts w:hint="eastAsia"/>
          <w:color w:val="FF0000"/>
          <w:highlight w:val="yellow"/>
          <w:lang w:val="en-US" w:eastAsia="zh-CN"/>
        </w:rPr>
        <w:t>-----------------</w:t>
      </w:r>
      <w:r>
        <w:rPr>
          <w:rFonts w:eastAsia="宋体" w:hint="eastAsia"/>
          <w:color w:val="FF0000"/>
          <w:highlight w:val="yellow"/>
          <w:lang w:val="en-US" w:eastAsia="zh-CN"/>
        </w:rPr>
        <w:t>Unchanged</w:t>
      </w:r>
      <w:r>
        <w:rPr>
          <w:rFonts w:hint="eastAsia"/>
          <w:color w:val="FF0000"/>
          <w:highlight w:val="yellow"/>
          <w:lang w:val="en-US" w:eastAsia="zh-CN"/>
        </w:rPr>
        <w:t xml:space="preserve"> parts are skipped----------------------</w:t>
      </w:r>
    </w:p>
    <w:p w:rsidR="00923E6C" w:rsidRDefault="00B22FA0">
      <w:pPr>
        <w:jc w:val="center"/>
        <w:rPr>
          <w:color w:val="FF0000"/>
          <w:lang w:eastAsia="zh-CN"/>
        </w:rPr>
      </w:pPr>
      <w:r>
        <w:rPr>
          <w:color w:val="FF0000"/>
        </w:rPr>
        <w:t xml:space="preserve">&lt;&lt;&lt;&lt;&lt;&lt;&lt;&lt;&lt;&lt;&lt;&lt;&lt;&lt;&lt;&lt;&lt;&lt;&lt;&lt; </w:t>
      </w:r>
      <w:r>
        <w:rPr>
          <w:rFonts w:eastAsia="宋体" w:hint="eastAsia"/>
          <w:color w:val="FF0000"/>
          <w:lang w:val="en-US" w:eastAsia="zh-CN"/>
        </w:rPr>
        <w:t xml:space="preserve">Next </w:t>
      </w:r>
      <w:r>
        <w:rPr>
          <w:color w:val="FF0000"/>
        </w:rPr>
        <w:t>Change &gt;&gt;&gt;&gt;&gt;&gt;&gt;&gt;&gt;&gt;&gt;&gt;&gt;&gt;&gt;&gt;&gt;&gt;&gt;&gt;</w:t>
      </w:r>
    </w:p>
    <w:p w:rsidR="00923E6C" w:rsidRDefault="00B22FA0">
      <w:pPr>
        <w:pStyle w:val="3"/>
      </w:pPr>
      <w:bookmarkStart w:id="31" w:name="_Toc105173768"/>
      <w:bookmarkStart w:id="32" w:name="_Toc29503981"/>
      <w:bookmarkStart w:id="33" w:name="_Toc51745753"/>
      <w:bookmarkStart w:id="34" w:name="_Toc20954960"/>
      <w:bookmarkStart w:id="35" w:name="_Toc99661901"/>
      <w:bookmarkStart w:id="36" w:name="_Toc88651976"/>
      <w:bookmarkStart w:id="37" w:name="_Toc29504565"/>
      <w:bookmarkStart w:id="38" w:name="_Toc105151962"/>
      <w:bookmarkStart w:id="39" w:name="_Toc107409225"/>
      <w:bookmarkStart w:id="40" w:name="_Toc45798160"/>
      <w:bookmarkStart w:id="41" w:name="_Toc112756414"/>
      <w:bookmarkStart w:id="42" w:name="_Toc45652028"/>
      <w:bookmarkStart w:id="43" w:name="_Toc45897549"/>
      <w:bookmarkStart w:id="44" w:name="_Toc29503397"/>
      <w:bookmarkStart w:id="45" w:name="_Toc97891019"/>
      <w:bookmarkStart w:id="46" w:name="_Toc36553011"/>
      <w:bookmarkStart w:id="47" w:name="_Toc36554738"/>
      <w:bookmarkStart w:id="48" w:name="_Toc106108767"/>
      <w:bookmarkStart w:id="49" w:name="_Toc45658460"/>
      <w:bookmarkStart w:id="50" w:name="_Toc216993854"/>
      <w:bookmarkStart w:id="51" w:name="_Toc64446017"/>
      <w:bookmarkStart w:id="52" w:name="_Toc45720280"/>
      <w:bookmarkStart w:id="53" w:name="_Toc99123097"/>
      <w:bookmarkStart w:id="54" w:name="_Toc73981887"/>
      <w:bookmarkStart w:id="55" w:name="_Toc106122672"/>
      <w:r>
        <w:t>8.7.5</w:t>
      </w:r>
      <w:r>
        <w:tab/>
        <w:t>Error Indication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923E6C" w:rsidRDefault="00B22FA0">
      <w:pPr>
        <w:pStyle w:val="4"/>
      </w:pPr>
      <w:bookmarkStart w:id="56" w:name="_CR8_7_5_1"/>
      <w:bookmarkStart w:id="57" w:name="_Toc36554739"/>
      <w:bookmarkStart w:id="58" w:name="_Toc29504566"/>
      <w:bookmarkStart w:id="59" w:name="_Toc88651977"/>
      <w:bookmarkStart w:id="60" w:name="_Toc29503982"/>
      <w:bookmarkStart w:id="61" w:name="_Toc64446018"/>
      <w:bookmarkStart w:id="62" w:name="_Toc45652029"/>
      <w:bookmarkStart w:id="63" w:name="_Toc45798161"/>
      <w:bookmarkStart w:id="64" w:name="_Toc51745754"/>
      <w:bookmarkStart w:id="65" w:name="_Toc105173769"/>
      <w:bookmarkStart w:id="66" w:name="_Toc99661902"/>
      <w:bookmarkStart w:id="67" w:name="_Toc107409226"/>
      <w:bookmarkStart w:id="68" w:name="_Toc216993855"/>
      <w:bookmarkStart w:id="69" w:name="_Toc99123098"/>
      <w:bookmarkStart w:id="70" w:name="_Toc112756415"/>
      <w:bookmarkStart w:id="71" w:name="_Toc73981888"/>
      <w:bookmarkStart w:id="72" w:name="_Toc20954961"/>
      <w:bookmarkStart w:id="73" w:name="_Toc106108768"/>
      <w:bookmarkStart w:id="74" w:name="_Toc97891020"/>
      <w:bookmarkStart w:id="75" w:name="_Toc29503398"/>
      <w:bookmarkStart w:id="76" w:name="_Toc106122673"/>
      <w:bookmarkStart w:id="77" w:name="_Toc45720281"/>
      <w:bookmarkStart w:id="78" w:name="_Toc105151963"/>
      <w:bookmarkStart w:id="79" w:name="_Toc45897550"/>
      <w:bookmarkStart w:id="80" w:name="_Toc45658461"/>
      <w:bookmarkStart w:id="81" w:name="_Toc36553012"/>
      <w:bookmarkEnd w:id="56"/>
      <w:r>
        <w:t>8.7.5.1</w:t>
      </w:r>
      <w: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923E6C" w:rsidRDefault="00B22FA0">
      <w:r>
        <w:t>The Error Indication procedure is initiated by a node in order to report detected errors in one incoming message, provided they cannot be reported by an appropriate failure message.</w:t>
      </w:r>
    </w:p>
    <w:p w:rsidR="00923E6C" w:rsidRDefault="00B22FA0">
      <w:pPr>
        <w:rPr>
          <w:ins w:id="82" w:author="CATT" w:date="2026-01-12T17:18:00Z"/>
        </w:rPr>
      </w:pPr>
      <w:r>
        <w:t>If the error situation arises due to reception of a message utilising UE-associated signalling, then the Error Indication procedure uses UE-associated signalling. Otherwise the procedure uses non-UE associated signalling.</w:t>
      </w:r>
    </w:p>
    <w:p w:rsidR="00923E6C" w:rsidRDefault="00B22FA0">
      <w:pPr>
        <w:pStyle w:val="a7"/>
      </w:pPr>
      <w:ins w:id="83" w:author="CATT" w:date="2026-01-12T17:18:00Z">
        <w:r>
          <w:lastRenderedPageBreak/>
          <w:t>If the NG-RAN node supports A-IoT and is communicating directly with an AIOTF, as specified in TS 23.369 [</w:t>
        </w:r>
        <w:r>
          <w:rPr>
            <w:rFonts w:eastAsia="Malgun Gothic" w:hint="eastAsia"/>
          </w:rPr>
          <w:t>60</w:t>
        </w:r>
        <w:r>
          <w:t xml:space="preserve">], the </w:t>
        </w:r>
        <w:r>
          <w:rPr>
            <w:rFonts w:hint="eastAsia"/>
            <w:lang w:val="en-US" w:eastAsia="zh-CN"/>
          </w:rPr>
          <w:t>Error Indication</w:t>
        </w:r>
        <w:r>
          <w:t xml:space="preserve"> procedure, as depicted in Figures 8.7.5.2-</w:t>
        </w:r>
        <w:r>
          <w:rPr>
            <w:rFonts w:eastAsia="Malgun Gothic" w:hint="eastAsia"/>
          </w:rPr>
          <w:t>3</w:t>
        </w:r>
        <w:r>
          <w:t xml:space="preserve"> and 8.7.5.2-</w:t>
        </w:r>
        <w:r>
          <w:rPr>
            <w:rFonts w:hint="eastAsia"/>
            <w:lang w:val="en-US" w:eastAsia="zh-CN"/>
          </w:rPr>
          <w:t>4</w:t>
        </w:r>
        <w:r>
          <w:t xml:space="preserve"> is executed between the NG-RAN node and the AIOTF.</w:t>
        </w:r>
      </w:ins>
    </w:p>
    <w:p w:rsidR="00923E6C" w:rsidRDefault="00B22FA0">
      <w:pPr>
        <w:jc w:val="center"/>
        <w:rPr>
          <w:color w:val="FF0000"/>
        </w:rPr>
      </w:pPr>
      <w:r>
        <w:rPr>
          <w:color w:val="FF0000"/>
        </w:rPr>
        <w:t xml:space="preserve">&lt;&lt;&lt;&lt;&lt;&lt;&lt;&lt;&lt;&lt;&lt;&lt;&lt;&lt;&lt;&lt;&lt;&lt;&lt;&lt; </w:t>
      </w:r>
      <w:r>
        <w:rPr>
          <w:rFonts w:eastAsia="宋体" w:hint="eastAsia"/>
          <w:color w:val="FF0000"/>
          <w:lang w:val="en-US" w:eastAsia="zh-CN"/>
        </w:rPr>
        <w:t xml:space="preserve">Next </w:t>
      </w:r>
      <w:r>
        <w:rPr>
          <w:color w:val="FF0000"/>
        </w:rPr>
        <w:t>Change &gt;&gt;&gt;&gt;&gt;&gt;&gt;&gt;&gt;&gt;&gt;&gt;&gt;&gt;&gt;&gt;&gt;&gt;&gt;&gt;</w:t>
      </w:r>
    </w:p>
    <w:p w:rsidR="00923E6C" w:rsidRDefault="00923E6C">
      <w:pPr>
        <w:jc w:val="both"/>
        <w:rPr>
          <w:color w:val="FF0000"/>
          <w:lang w:eastAsia="zh-CN"/>
        </w:rPr>
      </w:pPr>
    </w:p>
    <w:p w:rsidR="00923E6C" w:rsidRDefault="00B22FA0">
      <w:pPr>
        <w:pStyle w:val="3"/>
        <w:rPr>
          <w:lang w:eastAsia="zh-CN"/>
        </w:rPr>
      </w:pPr>
      <w:bookmarkStart w:id="84" w:name="_Toc216994038"/>
      <w:r>
        <w:t>8.</w:t>
      </w:r>
      <w:r>
        <w:rPr>
          <w:rFonts w:eastAsia="Malgun Gothic" w:hint="eastAsia"/>
        </w:rPr>
        <w:t>20</w:t>
      </w:r>
      <w:r>
        <w:t>.1</w:t>
      </w:r>
      <w:r>
        <w:tab/>
      </w:r>
      <w:r>
        <w:rPr>
          <w:lang w:eastAsia="zh-CN"/>
        </w:rPr>
        <w:t>Inventory Request</w:t>
      </w:r>
      <w:bookmarkEnd w:id="84"/>
    </w:p>
    <w:p w:rsidR="00923E6C" w:rsidRDefault="00B22FA0">
      <w:pPr>
        <w:pStyle w:val="4"/>
      </w:pPr>
      <w:bookmarkStart w:id="85" w:name="_Toc216994039"/>
      <w:r>
        <w:t>8.</w:t>
      </w:r>
      <w:r>
        <w:rPr>
          <w:rFonts w:eastAsia="Malgun Gothic" w:hint="eastAsia"/>
        </w:rPr>
        <w:t>20</w:t>
      </w:r>
      <w:r>
        <w:t>.1.1</w:t>
      </w:r>
      <w:r>
        <w:tab/>
        <w:t>General</w:t>
      </w:r>
      <w:bookmarkEnd w:id="85"/>
    </w:p>
    <w:p w:rsidR="00923E6C" w:rsidRDefault="00B22FA0">
      <w:pPr>
        <w:rPr>
          <w:rFonts w:eastAsia="宋体"/>
          <w:lang w:val="en-US" w:eastAsia="zh-CN"/>
        </w:rPr>
      </w:pPr>
      <w:r>
        <w:rPr>
          <w:lang w:eastAsia="zh-CN"/>
        </w:rPr>
        <w:t>The purpose of the Inventory Request procedure is to request the NG-RAN node to perform A-IoT paging over the A-IoT radio.</w:t>
      </w:r>
      <w:r>
        <w:t xml:space="preserve"> This procedure applies only if the NG-RAN node is a gNB.</w:t>
      </w:r>
      <w:ins w:id="86" w:author="CATT" w:date="2026-01-12T17:19:00Z">
        <w:r>
          <w:rPr>
            <w:rFonts w:eastAsia="宋体" w:hint="eastAsia"/>
            <w:lang w:val="en-US" w:eastAsia="zh-CN"/>
          </w:rPr>
          <w:t xml:space="preserve"> </w:t>
        </w:r>
        <w:r>
          <w:t>The procedure uses non-UE associated signalling.</w:t>
        </w:r>
        <w:r>
          <w:rPr>
            <w:rFonts w:eastAsia="宋体" w:hint="eastAsia"/>
            <w:lang w:val="en-US" w:eastAsia="zh-CN"/>
          </w:rPr>
          <w:t xml:space="preserve"> </w:t>
        </w:r>
      </w:ins>
    </w:p>
    <w:p w:rsidR="00923E6C" w:rsidRDefault="00B22FA0">
      <w:pPr>
        <w:jc w:val="center"/>
        <w:rPr>
          <w:color w:val="FF0000"/>
          <w:highlight w:val="yellow"/>
          <w:lang w:val="en-US" w:eastAsia="zh-CN"/>
        </w:rPr>
      </w:pPr>
      <w:r>
        <w:rPr>
          <w:color w:val="FF0000"/>
        </w:rPr>
        <w:t xml:space="preserve">&lt;&lt;&lt;&lt;&lt;&lt;&lt;&lt;&lt;&lt;&lt;&lt;&lt;&lt;&lt;&lt;&lt;&lt;&lt;&lt; </w:t>
      </w:r>
      <w:r>
        <w:rPr>
          <w:rFonts w:eastAsia="宋体" w:hint="eastAsia"/>
          <w:color w:val="FF0000"/>
          <w:lang w:val="en-US" w:eastAsia="zh-CN"/>
        </w:rPr>
        <w:t xml:space="preserve">Next </w:t>
      </w:r>
      <w:r>
        <w:rPr>
          <w:color w:val="FF0000"/>
        </w:rPr>
        <w:t>Change &gt;&gt;&gt;&gt;&gt;&gt;&gt;&gt;&gt;&gt;&gt;&gt;&gt;&gt;&gt;&gt;&gt;&gt;&gt;&gt;</w:t>
      </w:r>
    </w:p>
    <w:p w:rsidR="00923E6C" w:rsidRDefault="00B22FA0">
      <w:pPr>
        <w:pStyle w:val="3"/>
      </w:pPr>
      <w:bookmarkStart w:id="87" w:name="_Toc216994043"/>
      <w:r>
        <w:t>8.</w:t>
      </w:r>
      <w:r>
        <w:rPr>
          <w:rFonts w:eastAsia="Malgun Gothic" w:hint="eastAsia"/>
        </w:rPr>
        <w:t>20</w:t>
      </w:r>
      <w:r>
        <w:t>.2</w:t>
      </w:r>
      <w:r>
        <w:tab/>
      </w:r>
      <w:r>
        <w:rPr>
          <w:lang w:eastAsia="zh-CN"/>
        </w:rPr>
        <w:t>Inventory Report</w:t>
      </w:r>
      <w:bookmarkEnd w:id="87"/>
    </w:p>
    <w:p w:rsidR="00923E6C" w:rsidRDefault="00B22FA0">
      <w:pPr>
        <w:pStyle w:val="4"/>
      </w:pPr>
      <w:bookmarkStart w:id="88" w:name="_Toc216994044"/>
      <w:r>
        <w:t>8.</w:t>
      </w:r>
      <w:r>
        <w:rPr>
          <w:rFonts w:eastAsia="Malgun Gothic" w:hint="eastAsia"/>
        </w:rPr>
        <w:t>20</w:t>
      </w:r>
      <w:r>
        <w:t>.2.1</w:t>
      </w:r>
      <w:r>
        <w:tab/>
        <w:t>General</w:t>
      </w:r>
      <w:bookmarkEnd w:id="88"/>
    </w:p>
    <w:p w:rsidR="00923E6C" w:rsidRDefault="00B22FA0">
      <w:pPr>
        <w:pStyle w:val="a7"/>
        <w:rPr>
          <w:rFonts w:eastAsia="宋体"/>
          <w:lang w:val="en-US" w:eastAsia="zh-CN"/>
        </w:rPr>
      </w:pPr>
      <w:bookmarkStart w:id="89" w:name="_Hlk207615171"/>
      <w:r>
        <w:t xml:space="preserve">The </w:t>
      </w:r>
      <w:r>
        <w:rPr>
          <w:lang w:eastAsia="zh-CN"/>
        </w:rPr>
        <w:t>purpose of the Inventory Report</w:t>
      </w:r>
      <w:r>
        <w:t xml:space="preserve"> procedure is</w:t>
      </w:r>
      <w:bookmarkStart w:id="90" w:name="_Hlk207615193"/>
      <w:r>
        <w:t xml:space="preserve"> to enable the NG-RAN node to provide </w:t>
      </w:r>
      <w:r>
        <w:rPr>
          <w:lang w:eastAsia="zh-CN"/>
        </w:rPr>
        <w:t xml:space="preserve">inventory report related information </w:t>
      </w:r>
      <w:r>
        <w:t>to the A-IoT CN node</w:t>
      </w:r>
      <w:bookmarkEnd w:id="90"/>
      <w:r>
        <w:t>, following a successful Inventory Request procedure. This procedure applies only if the NG-RAN node is a gNB.</w:t>
      </w:r>
      <w:ins w:id="91" w:author="CATT" w:date="2026-01-12T17:24:00Z">
        <w:r>
          <w:rPr>
            <w:rFonts w:eastAsia="宋体" w:hint="eastAsia"/>
            <w:lang w:val="en-US" w:eastAsia="zh-CN"/>
          </w:rPr>
          <w:t xml:space="preserve"> </w:t>
        </w:r>
        <w:r>
          <w:t>The procedure uses non-UE associated signalling.</w:t>
        </w:r>
      </w:ins>
    </w:p>
    <w:bookmarkEnd w:id="89"/>
    <w:p w:rsidR="00923E6C" w:rsidRDefault="00B22FA0">
      <w:pPr>
        <w:jc w:val="center"/>
        <w:rPr>
          <w:color w:val="FF0000"/>
        </w:rPr>
      </w:pPr>
      <w:r>
        <w:rPr>
          <w:color w:val="FF0000"/>
        </w:rPr>
        <w:t xml:space="preserve">&lt;&lt;&lt;&lt;&lt;&lt;&lt;&lt;&lt;&lt;&lt;&lt;&lt;&lt;&lt;&lt;&lt;&lt;&lt;&lt; </w:t>
      </w:r>
      <w:r>
        <w:rPr>
          <w:rFonts w:eastAsia="宋体" w:hint="eastAsia"/>
          <w:color w:val="FF0000"/>
          <w:lang w:val="en-US" w:eastAsia="zh-CN"/>
        </w:rPr>
        <w:t xml:space="preserve">Next </w:t>
      </w:r>
      <w:r>
        <w:rPr>
          <w:color w:val="FF0000"/>
        </w:rPr>
        <w:t>Change &gt;&gt;&gt;&gt;&gt;&gt;&gt;&gt;&gt;&gt;&gt;&gt;&gt;&gt;&gt;&gt;&gt;&gt;&gt;&gt;</w:t>
      </w:r>
    </w:p>
    <w:p w:rsidR="00923E6C" w:rsidRDefault="00B22FA0">
      <w:pPr>
        <w:pStyle w:val="3"/>
        <w:rPr>
          <w:lang w:eastAsia="zh-CN"/>
        </w:rPr>
      </w:pPr>
      <w:bookmarkStart w:id="92" w:name="_Toc216994047"/>
      <w:r>
        <w:t>8.</w:t>
      </w:r>
      <w:r>
        <w:rPr>
          <w:rFonts w:eastAsia="Malgun Gothic" w:hint="eastAsia"/>
        </w:rPr>
        <w:t>20</w:t>
      </w:r>
      <w:r>
        <w:t>.3</w:t>
      </w:r>
      <w:r>
        <w:tab/>
      </w:r>
      <w:r>
        <w:rPr>
          <w:lang w:eastAsia="zh-CN"/>
        </w:rPr>
        <w:t>Command Request</w:t>
      </w:r>
      <w:bookmarkEnd w:id="92"/>
    </w:p>
    <w:p w:rsidR="00923E6C" w:rsidRDefault="00B22FA0">
      <w:pPr>
        <w:pStyle w:val="4"/>
      </w:pPr>
      <w:bookmarkStart w:id="93" w:name="_Toc216994048"/>
      <w:r>
        <w:t>8.</w:t>
      </w:r>
      <w:r>
        <w:rPr>
          <w:rFonts w:eastAsia="Malgun Gothic" w:hint="eastAsia"/>
        </w:rPr>
        <w:t>20</w:t>
      </w:r>
      <w:r>
        <w:t>.3.1</w:t>
      </w:r>
      <w:r>
        <w:tab/>
        <w:t>General</w:t>
      </w:r>
      <w:bookmarkEnd w:id="93"/>
    </w:p>
    <w:p w:rsidR="00923E6C" w:rsidRDefault="00B22FA0">
      <w:pPr>
        <w:rPr>
          <w:rFonts w:eastAsia="宋体"/>
          <w:lang w:val="en-US" w:eastAsia="zh-CN"/>
        </w:rPr>
      </w:pPr>
      <w:r>
        <w:rPr>
          <w:lang w:eastAsia="zh-CN"/>
        </w:rPr>
        <w:t>The purpose of the Command Request procedure is to request the NG-RAN node to transfer the command</w:t>
      </w:r>
      <w:r>
        <w:rPr>
          <w:rFonts w:hint="eastAsia"/>
          <w:lang w:eastAsia="zh-CN"/>
        </w:rPr>
        <w:t xml:space="preserve"> (A</w:t>
      </w:r>
      <w:r>
        <w:rPr>
          <w:lang w:eastAsia="zh-CN"/>
        </w:rPr>
        <w:t>-IoT NAS PDU</w:t>
      </w:r>
      <w:r>
        <w:rPr>
          <w:rFonts w:hint="eastAsia"/>
          <w:lang w:eastAsia="zh-CN"/>
        </w:rPr>
        <w:t>)</w:t>
      </w:r>
      <w:r>
        <w:rPr>
          <w:lang w:eastAsia="zh-CN"/>
        </w:rPr>
        <w:t xml:space="preserve"> to the A-IoT device over the A-IoT radio.</w:t>
      </w:r>
      <w:r>
        <w:t xml:space="preserve"> This procedure applies only if the NG-RAN node is a gNB.</w:t>
      </w:r>
      <w:ins w:id="94" w:author="CATT" w:date="2026-01-12T17:25:00Z">
        <w:r>
          <w:rPr>
            <w:rFonts w:eastAsia="宋体" w:hint="eastAsia"/>
            <w:lang w:val="en-US" w:eastAsia="zh-CN"/>
          </w:rPr>
          <w:t xml:space="preserve"> </w:t>
        </w:r>
        <w:r>
          <w:t>The procedure uses non-UE associated signalling.</w:t>
        </w:r>
      </w:ins>
    </w:p>
    <w:p w:rsidR="00923E6C" w:rsidRDefault="00B22FA0">
      <w:pPr>
        <w:pStyle w:val="4"/>
        <w:rPr>
          <w:lang w:eastAsia="zh-CN"/>
        </w:rPr>
      </w:pPr>
      <w:bookmarkStart w:id="95" w:name="_Toc216994049"/>
      <w:r>
        <w:rPr>
          <w:lang w:eastAsia="zh-CN"/>
        </w:rPr>
        <w:t>8.</w:t>
      </w:r>
      <w:r>
        <w:rPr>
          <w:rFonts w:eastAsia="Malgun Gothic" w:hint="eastAsia"/>
        </w:rPr>
        <w:t>20</w:t>
      </w:r>
      <w:r>
        <w:rPr>
          <w:lang w:eastAsia="zh-CN"/>
        </w:rPr>
        <w:t>.3</w:t>
      </w:r>
      <w:r>
        <w:rPr>
          <w:rFonts w:hint="eastAsia"/>
          <w:lang w:eastAsia="zh-CN"/>
        </w:rPr>
        <w:t>.2</w:t>
      </w:r>
      <w:r>
        <w:rPr>
          <w:lang w:eastAsia="zh-CN"/>
        </w:rPr>
        <w:tab/>
        <w:t>Successful Operation</w:t>
      </w:r>
      <w:bookmarkEnd w:id="95"/>
    </w:p>
    <w:bookmarkStart w:id="96" w:name="_MON_1801566479"/>
    <w:bookmarkEnd w:id="96"/>
    <w:p w:rsidR="00923E6C" w:rsidRDefault="00B22FA0">
      <w:pPr>
        <w:pStyle w:val="TH"/>
        <w:rPr>
          <w:lang w:val="zh-CN" w:eastAsia="zh-CN"/>
        </w:rPr>
      </w:pPr>
      <w:r>
        <w:object w:dxaOrig="6813" w:dyaOrig="3373">
          <v:shape id="_x0000_i1027" type="#_x0000_t75" style="width:340.4pt;height:168.75pt" o:ole="">
            <v:imagedata r:id="rId18" o:title="" croptop="-9216f" cropleft="-4551f" cropright="1660f"/>
          </v:shape>
          <o:OLEObject Type="Embed" ProgID="Word.Picture.8" ShapeID="_x0000_i1027" DrawAspect="Content" ObjectID="_1832250617" r:id="rId19"/>
        </w:object>
      </w:r>
    </w:p>
    <w:p w:rsidR="00923E6C" w:rsidRDefault="00B22FA0">
      <w:pPr>
        <w:pStyle w:val="TF"/>
        <w:rPr>
          <w:lang w:eastAsia="en-GB"/>
        </w:rPr>
      </w:pPr>
      <w:r>
        <w:rPr>
          <w:lang w:eastAsia="en-GB"/>
        </w:rPr>
        <w:t>Figure 8.</w:t>
      </w:r>
      <w:r>
        <w:rPr>
          <w:rFonts w:eastAsia="Malgun Gothic" w:hint="eastAsia"/>
        </w:rPr>
        <w:t>20</w:t>
      </w:r>
      <w:r>
        <w:rPr>
          <w:rFonts w:hint="eastAsia"/>
          <w:lang w:eastAsia="zh-CN"/>
        </w:rPr>
        <w:t>.</w:t>
      </w:r>
      <w:r>
        <w:rPr>
          <w:lang w:eastAsia="zh-CN"/>
        </w:rPr>
        <w:t>3</w:t>
      </w:r>
      <w:r>
        <w:rPr>
          <w:lang w:eastAsia="en-GB"/>
        </w:rPr>
        <w:t>.2-1: Command Request, successful operation.</w:t>
      </w:r>
    </w:p>
    <w:p w:rsidR="00923E6C" w:rsidRDefault="00B22FA0">
      <w:pPr>
        <w:rPr>
          <w:lang w:eastAsia="zh-CN"/>
        </w:rPr>
      </w:pPr>
      <w:r>
        <w:rPr>
          <w:lang w:eastAsia="zh-CN"/>
        </w:rPr>
        <w:t xml:space="preserve">The A-IoT CN node triggers the procedure by sending a COMMAND REQUEST message to the NG-RAN node. </w:t>
      </w:r>
      <w:r>
        <w:rPr>
          <w:rFonts w:hint="eastAsia"/>
          <w:lang w:eastAsia="zh-CN"/>
        </w:rPr>
        <w:t>In</w:t>
      </w:r>
      <w:r>
        <w:rPr>
          <w:lang w:eastAsia="zh-CN"/>
        </w:rPr>
        <w:t xml:space="preserve"> case of successful operation, the NG-RAN node responds with the COMMAND RESPONSE message.</w:t>
      </w:r>
    </w:p>
    <w:p w:rsidR="00923E6C" w:rsidRDefault="00B22FA0">
      <w:pPr>
        <w:rPr>
          <w:lang w:eastAsia="zh-CN"/>
        </w:rPr>
      </w:pPr>
      <w:r>
        <w:t xml:space="preserve">The NG-RAN node shall, include the same values of the </w:t>
      </w:r>
      <w:r>
        <w:rPr>
          <w:i/>
          <w:iCs/>
        </w:rPr>
        <w:t xml:space="preserve">AIOTF Identifier </w:t>
      </w:r>
      <w:r>
        <w:t>IE</w:t>
      </w:r>
      <w:r>
        <w:rPr>
          <w:rFonts w:hint="eastAsia"/>
          <w:lang w:eastAsia="zh-CN"/>
        </w:rPr>
        <w:t>,</w:t>
      </w:r>
      <w:r>
        <w:rPr>
          <w:lang w:eastAsia="zh-CN"/>
        </w:rPr>
        <w:t xml:space="preserve"> the</w:t>
      </w:r>
      <w:r>
        <w:t xml:space="preserve"> </w:t>
      </w:r>
      <w:r>
        <w:rPr>
          <w:i/>
          <w:iCs/>
        </w:rPr>
        <w:t xml:space="preserve">A-IoT </w:t>
      </w:r>
      <w:r>
        <w:rPr>
          <w:rFonts w:hint="eastAsia"/>
          <w:i/>
        </w:rPr>
        <w:t>C</w:t>
      </w:r>
      <w:r>
        <w:rPr>
          <w:i/>
        </w:rPr>
        <w:t>orrelation Identifier</w:t>
      </w:r>
      <w:r>
        <w:t xml:space="preserve"> IE and the </w:t>
      </w:r>
      <w:r>
        <w:rPr>
          <w:i/>
          <w:iCs/>
          <w:lang w:eastAsia="zh-CN"/>
        </w:rPr>
        <w:t>RAN A-IoT</w:t>
      </w:r>
      <w:r>
        <w:rPr>
          <w:rFonts w:eastAsia="Batang"/>
          <w:i/>
          <w:iCs/>
        </w:rPr>
        <w:t xml:space="preserve"> Device NGAP ID</w:t>
      </w:r>
      <w:r>
        <w:rPr>
          <w:rFonts w:eastAsia="Batang"/>
        </w:rPr>
        <w:t xml:space="preserve"> IE</w:t>
      </w:r>
      <w:r>
        <w:t xml:space="preserve"> in the COMMAND RESPONSE message as received from the COMMAND REQUEST message.</w:t>
      </w:r>
    </w:p>
    <w:p w:rsidR="00923E6C" w:rsidRDefault="00B22FA0">
      <w:pPr>
        <w:rPr>
          <w:lang w:eastAsia="zh-CN"/>
        </w:rPr>
      </w:pPr>
      <w:r>
        <w:rPr>
          <w:rFonts w:hint="eastAsia"/>
          <w:lang w:eastAsia="zh-CN"/>
        </w:rPr>
        <w:t>I</w:t>
      </w:r>
      <w:r>
        <w:rPr>
          <w:lang w:eastAsia="zh-CN"/>
        </w:rPr>
        <w:t xml:space="preserve">f the </w:t>
      </w:r>
      <w:r>
        <w:rPr>
          <w:i/>
          <w:iCs/>
        </w:rPr>
        <w:t>Command Assistance Information</w:t>
      </w:r>
      <w:r>
        <w:t xml:space="preserve"> IE is </w:t>
      </w:r>
      <w:r>
        <w:rPr>
          <w:lang w:eastAsia="zh-CN"/>
        </w:rPr>
        <w:t>included in</w:t>
      </w:r>
      <w:r>
        <w:t xml:space="preserve"> the </w:t>
      </w:r>
      <w:ins w:id="97" w:author="CATT" w:date="2026-01-12T17:47:00Z">
        <w:r>
          <w:rPr>
            <w:rFonts w:eastAsia="宋体" w:hint="eastAsia"/>
            <w:i/>
            <w:iCs/>
            <w:lang w:val="en-US" w:eastAsia="zh-CN"/>
          </w:rPr>
          <w:t>Command Request</w:t>
        </w:r>
      </w:ins>
      <w:ins w:id="98" w:author="CATT" w:date="2026-01-12T17:48:00Z">
        <w:r>
          <w:rPr>
            <w:rFonts w:eastAsia="宋体" w:hint="eastAsia"/>
            <w:i/>
            <w:iCs/>
            <w:lang w:val="en-US" w:eastAsia="zh-CN"/>
          </w:rPr>
          <w:t xml:space="preserve"> Transfer</w:t>
        </w:r>
        <w:r>
          <w:rPr>
            <w:rFonts w:eastAsia="宋体" w:hint="eastAsia"/>
            <w:lang w:val="en-US" w:eastAsia="zh-CN"/>
          </w:rPr>
          <w:t xml:space="preserve"> IE in the </w:t>
        </w:r>
      </w:ins>
      <w:r>
        <w:rPr>
          <w:lang w:eastAsia="zh-CN"/>
        </w:rPr>
        <w:t>COMMAND REQUEST message, the NG-RAN node may take the information into account as defined in TS 38.300 [8].</w:t>
      </w:r>
    </w:p>
    <w:p w:rsidR="00923E6C" w:rsidRDefault="00B22FA0">
      <w:pPr>
        <w:jc w:val="center"/>
        <w:rPr>
          <w:lang w:val="en-US" w:eastAsia="zh-CN"/>
        </w:rPr>
      </w:pPr>
      <w:r>
        <w:rPr>
          <w:rFonts w:hint="eastAsia"/>
          <w:color w:val="FF0000"/>
          <w:highlight w:val="yellow"/>
          <w:lang w:val="en-US" w:eastAsia="zh-CN"/>
        </w:rPr>
        <w:lastRenderedPageBreak/>
        <w:t>-----------------</w:t>
      </w:r>
      <w:r>
        <w:rPr>
          <w:rFonts w:eastAsia="宋体" w:hint="eastAsia"/>
          <w:color w:val="FF0000"/>
          <w:highlight w:val="yellow"/>
          <w:lang w:val="en-US" w:eastAsia="zh-CN"/>
        </w:rPr>
        <w:t>Unchanged</w:t>
      </w:r>
      <w:r>
        <w:rPr>
          <w:rFonts w:hint="eastAsia"/>
          <w:color w:val="FF0000"/>
          <w:highlight w:val="yellow"/>
          <w:lang w:val="en-US" w:eastAsia="zh-CN"/>
        </w:rPr>
        <w:t xml:space="preserve"> parts are skipped----------------------</w:t>
      </w:r>
    </w:p>
    <w:p w:rsidR="00923E6C" w:rsidRDefault="00B22FA0">
      <w:pPr>
        <w:jc w:val="center"/>
        <w:rPr>
          <w:b/>
          <w:lang w:val="en-US"/>
        </w:rPr>
      </w:pPr>
      <w:r>
        <w:rPr>
          <w:color w:val="FF0000"/>
        </w:rPr>
        <w:t xml:space="preserve">&lt;&lt;&lt;&lt;&lt;&lt;&lt;&lt;&lt;&lt;&lt;&lt;&lt;&lt;&lt;&lt;&lt;&lt;&lt;&lt; </w:t>
      </w:r>
      <w:r>
        <w:rPr>
          <w:rFonts w:eastAsia="宋体" w:hint="eastAsia"/>
          <w:color w:val="FF0000"/>
          <w:lang w:val="en-US" w:eastAsia="zh-CN"/>
        </w:rPr>
        <w:t>End of</w:t>
      </w:r>
      <w:r>
        <w:rPr>
          <w:color w:val="FF0000"/>
        </w:rPr>
        <w:t xml:space="preserve"> Change</w:t>
      </w:r>
      <w:r>
        <w:rPr>
          <w:rFonts w:eastAsia="宋体" w:hint="eastAsia"/>
          <w:color w:val="FF0000"/>
          <w:lang w:val="en-US" w:eastAsia="zh-CN"/>
        </w:rPr>
        <w:t>s</w:t>
      </w:r>
      <w:r>
        <w:rPr>
          <w:color w:val="FF0000"/>
        </w:rPr>
        <w:t xml:space="preserve"> &gt;&gt;&gt;&gt;&gt;&gt;&gt;&gt;&gt;&gt;&gt;&gt;&gt;&gt;&gt;&gt;&gt;&gt;&gt;&gt;</w:t>
      </w:r>
    </w:p>
    <w:sectPr w:rsidR="00923E6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D44" w:rsidRDefault="008C2D44">
      <w:pPr>
        <w:spacing w:after="0"/>
      </w:pPr>
      <w:r>
        <w:separator/>
      </w:r>
    </w:p>
  </w:endnote>
  <w:endnote w:type="continuationSeparator" w:id="0">
    <w:p w:rsidR="008C2D44" w:rsidRDefault="008C2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D44" w:rsidRDefault="008C2D44">
      <w:pPr>
        <w:spacing w:after="0"/>
      </w:pPr>
      <w:r>
        <w:separator/>
      </w:r>
    </w:p>
  </w:footnote>
  <w:footnote w:type="continuationSeparator" w:id="0">
    <w:p w:rsidR="008C2D44" w:rsidRDefault="008C2D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C" w:rsidRDefault="00B22FA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030A3"/>
    <w:multiLevelType w:val="singleLevel"/>
    <w:tmpl w:val="97C030A3"/>
    <w:lvl w:ilvl="0">
      <w:start w:val="1"/>
      <w:numFmt w:val="decimal"/>
      <w:suff w:val="space"/>
      <w:lvlText w:val="%1."/>
      <w:lvlJc w:val="left"/>
    </w:lvl>
  </w:abstractNum>
  <w:abstractNum w:abstractNumId="1">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2">
    <w:nsid w:val="68AE7CC7"/>
    <w:multiLevelType w:val="singleLevel"/>
    <w:tmpl w:val="68AE7CC7"/>
    <w:lvl w:ilvl="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7B"/>
    <w:rsid w:val="000069BD"/>
    <w:rsid w:val="000115EB"/>
    <w:rsid w:val="00022E4A"/>
    <w:rsid w:val="00030147"/>
    <w:rsid w:val="000608FD"/>
    <w:rsid w:val="00070E09"/>
    <w:rsid w:val="000754AB"/>
    <w:rsid w:val="00076EA6"/>
    <w:rsid w:val="00097424"/>
    <w:rsid w:val="000A6394"/>
    <w:rsid w:val="000B7FED"/>
    <w:rsid w:val="000C038A"/>
    <w:rsid w:val="000C5845"/>
    <w:rsid w:val="000C6598"/>
    <w:rsid w:val="000D44B3"/>
    <w:rsid w:val="000E15A0"/>
    <w:rsid w:val="000F79BC"/>
    <w:rsid w:val="00102308"/>
    <w:rsid w:val="0011710D"/>
    <w:rsid w:val="00145584"/>
    <w:rsid w:val="00145D43"/>
    <w:rsid w:val="00165582"/>
    <w:rsid w:val="00165B3D"/>
    <w:rsid w:val="00166E5E"/>
    <w:rsid w:val="00192C46"/>
    <w:rsid w:val="001A08B3"/>
    <w:rsid w:val="001A0E4A"/>
    <w:rsid w:val="001A5CEB"/>
    <w:rsid w:val="001A7B60"/>
    <w:rsid w:val="001B52F0"/>
    <w:rsid w:val="001B546F"/>
    <w:rsid w:val="001B7A65"/>
    <w:rsid w:val="001E22E0"/>
    <w:rsid w:val="001E41F3"/>
    <w:rsid w:val="001F1267"/>
    <w:rsid w:val="001F43EC"/>
    <w:rsid w:val="00210CAF"/>
    <w:rsid w:val="00220CF1"/>
    <w:rsid w:val="00221D1B"/>
    <w:rsid w:val="00230E7C"/>
    <w:rsid w:val="002416A8"/>
    <w:rsid w:val="00250383"/>
    <w:rsid w:val="0026004D"/>
    <w:rsid w:val="002640DD"/>
    <w:rsid w:val="002715AC"/>
    <w:rsid w:val="002728CB"/>
    <w:rsid w:val="002730CB"/>
    <w:rsid w:val="00274FB6"/>
    <w:rsid w:val="00275D12"/>
    <w:rsid w:val="00284FEB"/>
    <w:rsid w:val="002860C4"/>
    <w:rsid w:val="002A1C1D"/>
    <w:rsid w:val="002A500C"/>
    <w:rsid w:val="002A544F"/>
    <w:rsid w:val="002B5741"/>
    <w:rsid w:val="002C2377"/>
    <w:rsid w:val="002D11F7"/>
    <w:rsid w:val="002D7839"/>
    <w:rsid w:val="002E20CB"/>
    <w:rsid w:val="002E472E"/>
    <w:rsid w:val="002E61CD"/>
    <w:rsid w:val="002F5CA0"/>
    <w:rsid w:val="00305409"/>
    <w:rsid w:val="00305D76"/>
    <w:rsid w:val="003078AC"/>
    <w:rsid w:val="00330945"/>
    <w:rsid w:val="0034145F"/>
    <w:rsid w:val="0034650B"/>
    <w:rsid w:val="003471E0"/>
    <w:rsid w:val="00351C33"/>
    <w:rsid w:val="003609EF"/>
    <w:rsid w:val="003614E3"/>
    <w:rsid w:val="0036231A"/>
    <w:rsid w:val="00364317"/>
    <w:rsid w:val="003665FE"/>
    <w:rsid w:val="00367308"/>
    <w:rsid w:val="00374DD4"/>
    <w:rsid w:val="00384091"/>
    <w:rsid w:val="00391519"/>
    <w:rsid w:val="003A0A56"/>
    <w:rsid w:val="003A1048"/>
    <w:rsid w:val="003B234C"/>
    <w:rsid w:val="003C39EB"/>
    <w:rsid w:val="003D6D55"/>
    <w:rsid w:val="003E1A36"/>
    <w:rsid w:val="003E3978"/>
    <w:rsid w:val="00410371"/>
    <w:rsid w:val="004242F1"/>
    <w:rsid w:val="00434D8A"/>
    <w:rsid w:val="00445470"/>
    <w:rsid w:val="00455996"/>
    <w:rsid w:val="004566AF"/>
    <w:rsid w:val="00475E4E"/>
    <w:rsid w:val="00480CCD"/>
    <w:rsid w:val="004A0119"/>
    <w:rsid w:val="004B75B7"/>
    <w:rsid w:val="004D209F"/>
    <w:rsid w:val="004D3BCC"/>
    <w:rsid w:val="004E1781"/>
    <w:rsid w:val="004E651A"/>
    <w:rsid w:val="004F35DC"/>
    <w:rsid w:val="00502C67"/>
    <w:rsid w:val="00511025"/>
    <w:rsid w:val="005141D9"/>
    <w:rsid w:val="0051580D"/>
    <w:rsid w:val="0052052A"/>
    <w:rsid w:val="00520972"/>
    <w:rsid w:val="00520F83"/>
    <w:rsid w:val="005430E1"/>
    <w:rsid w:val="005443F9"/>
    <w:rsid w:val="00547111"/>
    <w:rsid w:val="00550DE8"/>
    <w:rsid w:val="00551D7A"/>
    <w:rsid w:val="00592D74"/>
    <w:rsid w:val="00592FA8"/>
    <w:rsid w:val="005B07A3"/>
    <w:rsid w:val="005B3E05"/>
    <w:rsid w:val="005B726C"/>
    <w:rsid w:val="005C1DEB"/>
    <w:rsid w:val="005C4B18"/>
    <w:rsid w:val="005E0735"/>
    <w:rsid w:val="005E1EE0"/>
    <w:rsid w:val="005E2C44"/>
    <w:rsid w:val="005E412F"/>
    <w:rsid w:val="00601BF7"/>
    <w:rsid w:val="006133B3"/>
    <w:rsid w:val="00617BC1"/>
    <w:rsid w:val="00621188"/>
    <w:rsid w:val="006257ED"/>
    <w:rsid w:val="006304B9"/>
    <w:rsid w:val="00643928"/>
    <w:rsid w:val="0064691F"/>
    <w:rsid w:val="00653DE4"/>
    <w:rsid w:val="006542A0"/>
    <w:rsid w:val="00665C47"/>
    <w:rsid w:val="006704B1"/>
    <w:rsid w:val="006707B9"/>
    <w:rsid w:val="00695808"/>
    <w:rsid w:val="0069671C"/>
    <w:rsid w:val="00696BFE"/>
    <w:rsid w:val="006A708F"/>
    <w:rsid w:val="006B46FB"/>
    <w:rsid w:val="006C65C7"/>
    <w:rsid w:val="006C7610"/>
    <w:rsid w:val="006E21FB"/>
    <w:rsid w:val="006E6F38"/>
    <w:rsid w:val="006E7785"/>
    <w:rsid w:val="006F189C"/>
    <w:rsid w:val="007003BE"/>
    <w:rsid w:val="0071489C"/>
    <w:rsid w:val="00727E57"/>
    <w:rsid w:val="00733C91"/>
    <w:rsid w:val="007358D2"/>
    <w:rsid w:val="00757B2C"/>
    <w:rsid w:val="00774416"/>
    <w:rsid w:val="00777439"/>
    <w:rsid w:val="0077750A"/>
    <w:rsid w:val="00786A44"/>
    <w:rsid w:val="007903AE"/>
    <w:rsid w:val="00792342"/>
    <w:rsid w:val="007963E7"/>
    <w:rsid w:val="007977A8"/>
    <w:rsid w:val="007A1347"/>
    <w:rsid w:val="007B512A"/>
    <w:rsid w:val="007C2097"/>
    <w:rsid w:val="007C4C57"/>
    <w:rsid w:val="007C61C5"/>
    <w:rsid w:val="007C6465"/>
    <w:rsid w:val="007C647F"/>
    <w:rsid w:val="007D572E"/>
    <w:rsid w:val="007D60C5"/>
    <w:rsid w:val="007D6A07"/>
    <w:rsid w:val="007F27EE"/>
    <w:rsid w:val="007F5AC9"/>
    <w:rsid w:val="007F7259"/>
    <w:rsid w:val="008040A8"/>
    <w:rsid w:val="00813676"/>
    <w:rsid w:val="008154E0"/>
    <w:rsid w:val="008279FA"/>
    <w:rsid w:val="00844499"/>
    <w:rsid w:val="008626E7"/>
    <w:rsid w:val="00870EE7"/>
    <w:rsid w:val="00880270"/>
    <w:rsid w:val="00885A54"/>
    <w:rsid w:val="008863B9"/>
    <w:rsid w:val="00893F88"/>
    <w:rsid w:val="008A45A6"/>
    <w:rsid w:val="008B261F"/>
    <w:rsid w:val="008B653E"/>
    <w:rsid w:val="008C2D44"/>
    <w:rsid w:val="008D29F8"/>
    <w:rsid w:val="008D3CCC"/>
    <w:rsid w:val="008E5A4F"/>
    <w:rsid w:val="008F0EF7"/>
    <w:rsid w:val="008F3789"/>
    <w:rsid w:val="008F686C"/>
    <w:rsid w:val="00902299"/>
    <w:rsid w:val="009063A8"/>
    <w:rsid w:val="009148DE"/>
    <w:rsid w:val="00922C7A"/>
    <w:rsid w:val="00923E6C"/>
    <w:rsid w:val="00941E30"/>
    <w:rsid w:val="00946D91"/>
    <w:rsid w:val="009531B0"/>
    <w:rsid w:val="00972F43"/>
    <w:rsid w:val="0097318A"/>
    <w:rsid w:val="00973C78"/>
    <w:rsid w:val="009741B3"/>
    <w:rsid w:val="00976ADE"/>
    <w:rsid w:val="009777D9"/>
    <w:rsid w:val="00984819"/>
    <w:rsid w:val="00985F5A"/>
    <w:rsid w:val="0098770C"/>
    <w:rsid w:val="00991B88"/>
    <w:rsid w:val="00997628"/>
    <w:rsid w:val="009A5753"/>
    <w:rsid w:val="009A579D"/>
    <w:rsid w:val="009B40D7"/>
    <w:rsid w:val="009C3816"/>
    <w:rsid w:val="009E3297"/>
    <w:rsid w:val="009F0A13"/>
    <w:rsid w:val="009F1318"/>
    <w:rsid w:val="009F51F6"/>
    <w:rsid w:val="009F538C"/>
    <w:rsid w:val="009F734F"/>
    <w:rsid w:val="009F7E03"/>
    <w:rsid w:val="00A16E35"/>
    <w:rsid w:val="00A20FFD"/>
    <w:rsid w:val="00A246B6"/>
    <w:rsid w:val="00A264D6"/>
    <w:rsid w:val="00A271B2"/>
    <w:rsid w:val="00A3167C"/>
    <w:rsid w:val="00A4168A"/>
    <w:rsid w:val="00A47E70"/>
    <w:rsid w:val="00A50CF0"/>
    <w:rsid w:val="00A62F66"/>
    <w:rsid w:val="00A72036"/>
    <w:rsid w:val="00A7671C"/>
    <w:rsid w:val="00A819BF"/>
    <w:rsid w:val="00A91409"/>
    <w:rsid w:val="00A91EB4"/>
    <w:rsid w:val="00AA070F"/>
    <w:rsid w:val="00AA2CBC"/>
    <w:rsid w:val="00AB1853"/>
    <w:rsid w:val="00AC5820"/>
    <w:rsid w:val="00AC58FC"/>
    <w:rsid w:val="00AD1CD8"/>
    <w:rsid w:val="00AE584D"/>
    <w:rsid w:val="00AF0B96"/>
    <w:rsid w:val="00AF1394"/>
    <w:rsid w:val="00AF2579"/>
    <w:rsid w:val="00B00594"/>
    <w:rsid w:val="00B112AE"/>
    <w:rsid w:val="00B13257"/>
    <w:rsid w:val="00B16232"/>
    <w:rsid w:val="00B20742"/>
    <w:rsid w:val="00B22FA0"/>
    <w:rsid w:val="00B258BB"/>
    <w:rsid w:val="00B26E6D"/>
    <w:rsid w:val="00B31516"/>
    <w:rsid w:val="00B35D20"/>
    <w:rsid w:val="00B36D57"/>
    <w:rsid w:val="00B54880"/>
    <w:rsid w:val="00B66344"/>
    <w:rsid w:val="00B67B97"/>
    <w:rsid w:val="00B845C4"/>
    <w:rsid w:val="00B947BB"/>
    <w:rsid w:val="00B968C8"/>
    <w:rsid w:val="00BA3EC5"/>
    <w:rsid w:val="00BA51D9"/>
    <w:rsid w:val="00BB06C1"/>
    <w:rsid w:val="00BB0AEB"/>
    <w:rsid w:val="00BB5DFC"/>
    <w:rsid w:val="00BC4DB8"/>
    <w:rsid w:val="00BC6931"/>
    <w:rsid w:val="00BD279D"/>
    <w:rsid w:val="00BD30CE"/>
    <w:rsid w:val="00BD6BB8"/>
    <w:rsid w:val="00BF3F52"/>
    <w:rsid w:val="00C0759C"/>
    <w:rsid w:val="00C14152"/>
    <w:rsid w:val="00C16B15"/>
    <w:rsid w:val="00C259BD"/>
    <w:rsid w:val="00C26224"/>
    <w:rsid w:val="00C32C30"/>
    <w:rsid w:val="00C3376E"/>
    <w:rsid w:val="00C66BA2"/>
    <w:rsid w:val="00C75D10"/>
    <w:rsid w:val="00C76BB0"/>
    <w:rsid w:val="00C80180"/>
    <w:rsid w:val="00C870F6"/>
    <w:rsid w:val="00C95985"/>
    <w:rsid w:val="00CB6D58"/>
    <w:rsid w:val="00CC5026"/>
    <w:rsid w:val="00CC68D0"/>
    <w:rsid w:val="00D039B6"/>
    <w:rsid w:val="00D03F9A"/>
    <w:rsid w:val="00D06D51"/>
    <w:rsid w:val="00D111E0"/>
    <w:rsid w:val="00D24991"/>
    <w:rsid w:val="00D31E1F"/>
    <w:rsid w:val="00D50255"/>
    <w:rsid w:val="00D66520"/>
    <w:rsid w:val="00D84AE9"/>
    <w:rsid w:val="00D858A8"/>
    <w:rsid w:val="00D85AF0"/>
    <w:rsid w:val="00D9124E"/>
    <w:rsid w:val="00D92658"/>
    <w:rsid w:val="00DA4D10"/>
    <w:rsid w:val="00DA57E2"/>
    <w:rsid w:val="00DB3E88"/>
    <w:rsid w:val="00DB7A39"/>
    <w:rsid w:val="00DC23D4"/>
    <w:rsid w:val="00DD6D2B"/>
    <w:rsid w:val="00DE34CF"/>
    <w:rsid w:val="00DF3E65"/>
    <w:rsid w:val="00DF79D3"/>
    <w:rsid w:val="00DF7BC8"/>
    <w:rsid w:val="00E05E5F"/>
    <w:rsid w:val="00E13F3D"/>
    <w:rsid w:val="00E21DB1"/>
    <w:rsid w:val="00E27071"/>
    <w:rsid w:val="00E32245"/>
    <w:rsid w:val="00E34898"/>
    <w:rsid w:val="00E46292"/>
    <w:rsid w:val="00E50223"/>
    <w:rsid w:val="00E51D53"/>
    <w:rsid w:val="00E535C0"/>
    <w:rsid w:val="00E6698D"/>
    <w:rsid w:val="00E67399"/>
    <w:rsid w:val="00E72FCF"/>
    <w:rsid w:val="00E739E7"/>
    <w:rsid w:val="00EA43D7"/>
    <w:rsid w:val="00EA6260"/>
    <w:rsid w:val="00EB09B7"/>
    <w:rsid w:val="00EE7D7C"/>
    <w:rsid w:val="00EF671C"/>
    <w:rsid w:val="00F22FF8"/>
    <w:rsid w:val="00F25D98"/>
    <w:rsid w:val="00F26F8B"/>
    <w:rsid w:val="00F300FB"/>
    <w:rsid w:val="00F30B55"/>
    <w:rsid w:val="00F43315"/>
    <w:rsid w:val="00F47DDB"/>
    <w:rsid w:val="00F509EC"/>
    <w:rsid w:val="00F53EC1"/>
    <w:rsid w:val="00F64E2A"/>
    <w:rsid w:val="00F71029"/>
    <w:rsid w:val="00F726A9"/>
    <w:rsid w:val="00F915FC"/>
    <w:rsid w:val="00F94890"/>
    <w:rsid w:val="00F97724"/>
    <w:rsid w:val="00FA3F20"/>
    <w:rsid w:val="00FB6386"/>
    <w:rsid w:val="00FC3F91"/>
    <w:rsid w:val="00FD0EB6"/>
    <w:rsid w:val="01191C8B"/>
    <w:rsid w:val="037373C0"/>
    <w:rsid w:val="03BA7E21"/>
    <w:rsid w:val="08AB7225"/>
    <w:rsid w:val="0A57098E"/>
    <w:rsid w:val="104355C3"/>
    <w:rsid w:val="151F1A5C"/>
    <w:rsid w:val="1618304E"/>
    <w:rsid w:val="18523724"/>
    <w:rsid w:val="18866995"/>
    <w:rsid w:val="1DFA667B"/>
    <w:rsid w:val="21B101BE"/>
    <w:rsid w:val="23815B2A"/>
    <w:rsid w:val="23B75609"/>
    <w:rsid w:val="265529E1"/>
    <w:rsid w:val="2A9E55FA"/>
    <w:rsid w:val="2AF73230"/>
    <w:rsid w:val="2B503660"/>
    <w:rsid w:val="2BBC6951"/>
    <w:rsid w:val="2BE56D2A"/>
    <w:rsid w:val="2CA2270B"/>
    <w:rsid w:val="2F5B092C"/>
    <w:rsid w:val="304765B2"/>
    <w:rsid w:val="32C97752"/>
    <w:rsid w:val="3A033B00"/>
    <w:rsid w:val="3C692467"/>
    <w:rsid w:val="3D4B3767"/>
    <w:rsid w:val="3E63057A"/>
    <w:rsid w:val="3E70487B"/>
    <w:rsid w:val="43376B74"/>
    <w:rsid w:val="4B1972A4"/>
    <w:rsid w:val="4C8D3147"/>
    <w:rsid w:val="50B94AE2"/>
    <w:rsid w:val="53185AA2"/>
    <w:rsid w:val="53994579"/>
    <w:rsid w:val="55E104E3"/>
    <w:rsid w:val="57FF25A0"/>
    <w:rsid w:val="5A4A272E"/>
    <w:rsid w:val="5AED35EE"/>
    <w:rsid w:val="5C2E2250"/>
    <w:rsid w:val="5DAC0725"/>
    <w:rsid w:val="5E1E00A2"/>
    <w:rsid w:val="5EC169C6"/>
    <w:rsid w:val="5F3223E4"/>
    <w:rsid w:val="5FE84AB3"/>
    <w:rsid w:val="62D86C92"/>
    <w:rsid w:val="63AC2D96"/>
    <w:rsid w:val="65CA788D"/>
    <w:rsid w:val="6B487C5B"/>
    <w:rsid w:val="6F6F7E9C"/>
    <w:rsid w:val="714775BC"/>
    <w:rsid w:val="732C7830"/>
    <w:rsid w:val="76B87775"/>
    <w:rsid w:val="77811523"/>
    <w:rsid w:val="7E9F65E9"/>
    <w:rsid w:val="7F5134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変更箇所1"/>
    <w:hidden/>
    <w:uiPriority w:val="99"/>
    <w:semiHidden/>
    <w:qFormat/>
    <w:rPr>
      <w:rFonts w:eastAsia="Times New Roman"/>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NOChar">
    <w:name w:val="NO Char"/>
    <w:qFormat/>
    <w:rPr>
      <w:rFonts w:eastAsia="Times New Roman"/>
      <w:lang w:val="en-GB" w:eastAsia="ja-JP"/>
    </w:rPr>
  </w:style>
  <w:style w:type="paragraph" w:customStyle="1" w:styleId="Proposal">
    <w:name w:val="Proposal"/>
    <w:basedOn w:val="a"/>
    <w:link w:val="ProposalChar"/>
    <w:qFormat/>
    <w:pPr>
      <w:numPr>
        <w:numId w:val="1"/>
      </w:numPr>
      <w:tabs>
        <w:tab w:val="left" w:pos="1560"/>
      </w:tabs>
    </w:pPr>
    <w:rPr>
      <w:rFonts w:eastAsia="Yu Mincho"/>
      <w:b/>
    </w:rPr>
  </w:style>
  <w:style w:type="character" w:customStyle="1" w:styleId="ProposalChar">
    <w:name w:val="Proposal Char"/>
    <w:link w:val="Proposal"/>
    <w:qFormat/>
    <w:rPr>
      <w:rFonts w:ascii="Times New Roman" w:eastAsia="Yu Mincho" w:hAnsi="Times New Roman"/>
      <w:b/>
      <w:lang w:val="en-GB" w:eastAsia="en-US"/>
    </w:rPr>
  </w:style>
  <w:style w:type="character" w:customStyle="1" w:styleId="B1Zchn">
    <w:name w:val="B1 Zchn"/>
    <w:link w:val="B1"/>
    <w:qFormat/>
    <w:rPr>
      <w:rFonts w:ascii="Times New Roman" w:hAnsi="Times New Roman"/>
      <w:lang w:val="en-GB" w:eastAsia="en-US"/>
    </w:rPr>
  </w:style>
  <w:style w:type="character" w:customStyle="1" w:styleId="B2Car">
    <w:name w:val="B2 Car"/>
    <w:link w:val="B2"/>
    <w:qFormat/>
    <w:rPr>
      <w:rFonts w:ascii="Times New Roman" w:hAnsi="Times New Roman"/>
      <w:lang w:val="en-GB" w:eastAsia="en-US"/>
    </w:rPr>
  </w:style>
  <w:style w:type="paragraph" w:customStyle="1" w:styleId="13">
    <w:name w:val="修订1"/>
    <w:hidden/>
    <w:uiPriority w:val="99"/>
    <w:unhideWhenUsed/>
    <w:qFormat/>
    <w:rPr>
      <w:rFonts w:eastAsia="Times New Roman"/>
      <w:lang w:val="en-GB" w:eastAsia="en-US"/>
    </w:rPr>
  </w:style>
  <w:style w:type="character" w:customStyle="1" w:styleId="EXChar">
    <w:name w:val="EX Char"/>
    <w:link w:val="EX"/>
    <w:qFormat/>
    <w:locked/>
    <w:rPr>
      <w:rFonts w:ascii="Times New Roman" w:eastAsia="Times New Roman" w:hAnsi="Times New Roman"/>
      <w:lang w:val="en-GB" w:eastAsia="en-US"/>
    </w:rPr>
  </w:style>
  <w:style w:type="paragraph" w:styleId="af2">
    <w:name w:val="List Paragraph"/>
    <w:basedOn w:val="a"/>
    <w:uiPriority w:val="99"/>
    <w:semiHidden/>
    <w:unhideWhenUsed/>
    <w:qFormat/>
    <w:pPr>
      <w:ind w:firstLineChars="200" w:firstLine="420"/>
    </w:pPr>
  </w:style>
  <w:style w:type="character" w:customStyle="1" w:styleId="B2Char">
    <w:name w:val="B2 Char"/>
    <w:qFormat/>
    <w:locked/>
    <w:rPr>
      <w:rFonts w:ascii="Times New Roman" w:eastAsia="Times New Roman" w:hAnsi="Times New Roman"/>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TAHChar">
    <w:name w:val="TAH Char"/>
    <w:basedOn w:val="a0"/>
    <w:qFormat/>
    <w:rPr>
      <w:rFonts w:ascii="Arial" w:hAnsi="Arial" w:cs="Arial" w:hint="default"/>
      <w:b/>
      <w:sz w:val="18"/>
    </w:rPr>
  </w:style>
  <w:style w:type="character" w:customStyle="1" w:styleId="3Char">
    <w:name w:val="标题 3 Char"/>
    <w:basedOn w:val="a0"/>
    <w:link w:val="3"/>
    <w:qFormat/>
    <w:rPr>
      <w:rFonts w:ascii="Calibri Light" w:eastAsia="Malgun Gothic" w:hAnsi="Calibri Light" w:cs="Times New Roman"/>
      <w:color w:val="2F5496"/>
      <w:sz w:val="32"/>
      <w:szCs w:val="32"/>
    </w:rPr>
  </w:style>
  <w:style w:type="character" w:customStyle="1" w:styleId="4Char">
    <w:name w:val="标题 4 Char"/>
    <w:basedOn w:val="a0"/>
    <w:link w:val="4"/>
    <w:qFormat/>
    <w:rPr>
      <w:rFonts w:ascii="Arial" w:hAnsi="Arial" w:cs="Arial" w:hint="default"/>
      <w:sz w:val="24"/>
    </w:rPr>
  </w:style>
  <w:style w:type="character" w:customStyle="1" w:styleId="TALChar">
    <w:name w:val="TAL Char"/>
    <w:basedOn w:val="a0"/>
    <w:qFormat/>
    <w:rPr>
      <w:rFonts w:ascii="Arial" w:hAnsi="Arial" w:cs="Arial" w:hint="default"/>
      <w:sz w:val="18"/>
    </w:rPr>
  </w:style>
  <w:style w:type="paragraph" w:customStyle="1" w:styleId="33">
    <w:name w:val="修订3"/>
    <w:hidden/>
    <w:uiPriority w:val="99"/>
    <w:unhideWhenUsed/>
    <w:qFormat/>
    <w:rPr>
      <w:rFonts w:eastAsia="Times New Roman"/>
      <w:lang w:val="en-GB" w:eastAsia="en-US"/>
    </w:rPr>
  </w:style>
  <w:style w:type="character" w:customStyle="1" w:styleId="TACChar">
    <w:name w:val="TAC Char"/>
    <w:link w:val="TAC"/>
    <w:qFormat/>
    <w:locked/>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変更箇所1"/>
    <w:hidden/>
    <w:uiPriority w:val="99"/>
    <w:semiHidden/>
    <w:qFormat/>
    <w:rPr>
      <w:rFonts w:eastAsia="Times New Roman"/>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NOChar">
    <w:name w:val="NO Char"/>
    <w:qFormat/>
    <w:rPr>
      <w:rFonts w:eastAsia="Times New Roman"/>
      <w:lang w:val="en-GB" w:eastAsia="ja-JP"/>
    </w:rPr>
  </w:style>
  <w:style w:type="paragraph" w:customStyle="1" w:styleId="Proposal">
    <w:name w:val="Proposal"/>
    <w:basedOn w:val="a"/>
    <w:link w:val="ProposalChar"/>
    <w:qFormat/>
    <w:pPr>
      <w:numPr>
        <w:numId w:val="1"/>
      </w:numPr>
      <w:tabs>
        <w:tab w:val="left" w:pos="1560"/>
      </w:tabs>
    </w:pPr>
    <w:rPr>
      <w:rFonts w:eastAsia="Yu Mincho"/>
      <w:b/>
    </w:rPr>
  </w:style>
  <w:style w:type="character" w:customStyle="1" w:styleId="ProposalChar">
    <w:name w:val="Proposal Char"/>
    <w:link w:val="Proposal"/>
    <w:qFormat/>
    <w:rPr>
      <w:rFonts w:ascii="Times New Roman" w:eastAsia="Yu Mincho" w:hAnsi="Times New Roman"/>
      <w:b/>
      <w:lang w:val="en-GB" w:eastAsia="en-US"/>
    </w:rPr>
  </w:style>
  <w:style w:type="character" w:customStyle="1" w:styleId="B1Zchn">
    <w:name w:val="B1 Zchn"/>
    <w:link w:val="B1"/>
    <w:qFormat/>
    <w:rPr>
      <w:rFonts w:ascii="Times New Roman" w:hAnsi="Times New Roman"/>
      <w:lang w:val="en-GB" w:eastAsia="en-US"/>
    </w:rPr>
  </w:style>
  <w:style w:type="character" w:customStyle="1" w:styleId="B2Car">
    <w:name w:val="B2 Car"/>
    <w:link w:val="B2"/>
    <w:qFormat/>
    <w:rPr>
      <w:rFonts w:ascii="Times New Roman" w:hAnsi="Times New Roman"/>
      <w:lang w:val="en-GB" w:eastAsia="en-US"/>
    </w:rPr>
  </w:style>
  <w:style w:type="paragraph" w:customStyle="1" w:styleId="13">
    <w:name w:val="修订1"/>
    <w:hidden/>
    <w:uiPriority w:val="99"/>
    <w:unhideWhenUsed/>
    <w:qFormat/>
    <w:rPr>
      <w:rFonts w:eastAsia="Times New Roman"/>
      <w:lang w:val="en-GB" w:eastAsia="en-US"/>
    </w:rPr>
  </w:style>
  <w:style w:type="character" w:customStyle="1" w:styleId="EXChar">
    <w:name w:val="EX Char"/>
    <w:link w:val="EX"/>
    <w:qFormat/>
    <w:locked/>
    <w:rPr>
      <w:rFonts w:ascii="Times New Roman" w:eastAsia="Times New Roman" w:hAnsi="Times New Roman"/>
      <w:lang w:val="en-GB" w:eastAsia="en-US"/>
    </w:rPr>
  </w:style>
  <w:style w:type="paragraph" w:styleId="af2">
    <w:name w:val="List Paragraph"/>
    <w:basedOn w:val="a"/>
    <w:uiPriority w:val="99"/>
    <w:semiHidden/>
    <w:unhideWhenUsed/>
    <w:qFormat/>
    <w:pPr>
      <w:ind w:firstLineChars="200" w:firstLine="420"/>
    </w:pPr>
  </w:style>
  <w:style w:type="character" w:customStyle="1" w:styleId="B2Char">
    <w:name w:val="B2 Char"/>
    <w:qFormat/>
    <w:locked/>
    <w:rPr>
      <w:rFonts w:ascii="Times New Roman" w:eastAsia="Times New Roman" w:hAnsi="Times New Roman"/>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TAHChar">
    <w:name w:val="TAH Char"/>
    <w:basedOn w:val="a0"/>
    <w:qFormat/>
    <w:rPr>
      <w:rFonts w:ascii="Arial" w:hAnsi="Arial" w:cs="Arial" w:hint="default"/>
      <w:b/>
      <w:sz w:val="18"/>
    </w:rPr>
  </w:style>
  <w:style w:type="character" w:customStyle="1" w:styleId="3Char">
    <w:name w:val="标题 3 Char"/>
    <w:basedOn w:val="a0"/>
    <w:link w:val="3"/>
    <w:qFormat/>
    <w:rPr>
      <w:rFonts w:ascii="Calibri Light" w:eastAsia="Malgun Gothic" w:hAnsi="Calibri Light" w:cs="Times New Roman"/>
      <w:color w:val="2F5496"/>
      <w:sz w:val="32"/>
      <w:szCs w:val="32"/>
    </w:rPr>
  </w:style>
  <w:style w:type="character" w:customStyle="1" w:styleId="4Char">
    <w:name w:val="标题 4 Char"/>
    <w:basedOn w:val="a0"/>
    <w:link w:val="4"/>
    <w:qFormat/>
    <w:rPr>
      <w:rFonts w:ascii="Arial" w:hAnsi="Arial" w:cs="Arial" w:hint="default"/>
      <w:sz w:val="24"/>
    </w:rPr>
  </w:style>
  <w:style w:type="character" w:customStyle="1" w:styleId="TALChar">
    <w:name w:val="TAL Char"/>
    <w:basedOn w:val="a0"/>
    <w:qFormat/>
    <w:rPr>
      <w:rFonts w:ascii="Arial" w:hAnsi="Arial" w:cs="Arial" w:hint="default"/>
      <w:sz w:val="18"/>
    </w:rPr>
  </w:style>
  <w:style w:type="paragraph" w:customStyle="1" w:styleId="33">
    <w:name w:val="修订3"/>
    <w:hidden/>
    <w:uiPriority w:val="99"/>
    <w:unhideWhenUsed/>
    <w:qFormat/>
    <w:rPr>
      <w:rFonts w:eastAsia="Times New Roman"/>
      <w:lang w:val="en-GB" w:eastAsia="en-US"/>
    </w:rPr>
  </w:style>
  <w:style w:type="character" w:customStyle="1" w:styleId="TACChar">
    <w:name w:val="TAC Char"/>
    <w:link w:val="TAC"/>
    <w:qFormat/>
    <w:locke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2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111.vsd"/><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397FA-C8CB-4966-ADC3-E8105709D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5</Pages>
  <Words>1090</Words>
  <Characters>6216</Characters>
  <Application>Microsoft Office Word</Application>
  <DocSecurity>0</DocSecurity>
  <Lines>51</Lines>
  <Paragraphs>14</Paragraphs>
  <ScaleCrop>false</ScaleCrop>
  <Company>3GPP Support Team</Company>
  <LinksUpToDate>false</LinksUpToDate>
  <CharactersWithSpaces>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2411-12-31T14:59:00Z</cp:lastPrinted>
  <dcterms:created xsi:type="dcterms:W3CDTF">2025-09-03T09:11:00Z</dcterms:created>
  <dcterms:modified xsi:type="dcterms:W3CDTF">2026-02-10T09:20:00Z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KSOTemplateDocerSaveRecord">
    <vt:lpwstr>eyJoZGlkIjoiYTYxNjNhOTI1ZDNmY2YwNDQxMGY1NjczMTU5NTAxMTEiLCJ1c2VySWQiOiIzNjg1MTc4MzQifQ==</vt:lpwstr>
  </property>
  <property fmtid="{D5CDD505-2E9C-101B-9397-08002B2CF9AE}" pid="23" name="ICV">
    <vt:lpwstr>CE40F720F5E34BC4A4FFB34EF2C996B0_13</vt:lpwstr>
  </property>
</Properties>
</file>